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Pr="008862DA" w:rsidRDefault="008862DA" w:rsidP="008862DA">
      <w:pPr>
        <w:pStyle w:val="Headline"/>
        <w:rPr>
          <w:rStyle w:val="HeadlineZchn"/>
          <w:b/>
          <w:i/>
          <w:u w:val="none"/>
        </w:rPr>
      </w:pPr>
      <w:r w:rsidRPr="008862DA">
        <w:rPr>
          <w:rStyle w:val="HeadlineZchn"/>
          <w:b/>
          <w:i/>
          <w:u w:val="none"/>
        </w:rPr>
        <w:t>PENEDER Textile</w:t>
      </w:r>
      <w:r w:rsidR="006430B7">
        <w:rPr>
          <w:rStyle w:val="HeadlineZchn"/>
          <w:b/>
          <w:i/>
          <w:u w:val="none"/>
        </w:rPr>
        <w:t>r</w:t>
      </w:r>
      <w:r w:rsidRPr="008862DA">
        <w:rPr>
          <w:rStyle w:val="HeadlineZchn"/>
          <w:b/>
          <w:i/>
          <w:u w:val="none"/>
        </w:rPr>
        <w:t xml:space="preserve"> </w:t>
      </w:r>
      <w:r w:rsidR="006430B7">
        <w:rPr>
          <w:rStyle w:val="HeadlineZchn"/>
          <w:b/>
          <w:i/>
          <w:u w:val="none"/>
        </w:rPr>
        <w:t>Feuerschutzabschluss E / EW</w:t>
      </w:r>
    </w:p>
    <w:p w:rsidR="008862DA" w:rsidRPr="008862DA" w:rsidRDefault="008862DA" w:rsidP="008862DA">
      <w:pPr>
        <w:pStyle w:val="Subline"/>
        <w:rPr>
          <w:caps w:val="0"/>
          <w:u w:val="none"/>
        </w:rPr>
      </w:pPr>
      <w:r w:rsidRPr="008862DA">
        <w:rPr>
          <w:caps w:val="0"/>
          <w:u w:val="none"/>
        </w:rPr>
        <w:t>TYP KGG TF</w:t>
      </w:r>
      <w:r w:rsidR="006430B7">
        <w:rPr>
          <w:caps w:val="0"/>
          <w:u w:val="none"/>
        </w:rPr>
        <w:t>F</w:t>
      </w:r>
      <w:r w:rsidRPr="008862DA">
        <w:rPr>
          <w:caps w:val="0"/>
          <w:u w:val="none"/>
        </w:rPr>
        <w:t xml:space="preserve"> </w:t>
      </w:r>
    </w:p>
    <w:p w:rsidR="008862DA" w:rsidRPr="008862DA" w:rsidRDefault="008862DA" w:rsidP="008862DA">
      <w:pPr>
        <w:pStyle w:val="Subline"/>
        <w:rPr>
          <w:caps w:val="0"/>
          <w:u w:val="none"/>
        </w:rPr>
      </w:pPr>
      <w:r>
        <w:rPr>
          <w:caps w:val="0"/>
          <w:u w:val="none"/>
        </w:rPr>
        <w:t>Geprüft</w:t>
      </w:r>
      <w:r w:rsidRPr="008862DA">
        <w:rPr>
          <w:caps w:val="0"/>
          <w:u w:val="none"/>
        </w:rPr>
        <w:t xml:space="preserve"> </w:t>
      </w:r>
      <w:r>
        <w:rPr>
          <w:caps w:val="0"/>
          <w:u w:val="none"/>
        </w:rPr>
        <w:t>nach</w:t>
      </w:r>
      <w:r w:rsidRPr="008862DA">
        <w:rPr>
          <w:caps w:val="0"/>
          <w:u w:val="none"/>
        </w:rPr>
        <w:t xml:space="preserve"> EN </w:t>
      </w:r>
      <w:r w:rsidR="006430B7">
        <w:rPr>
          <w:caps w:val="0"/>
          <w:u w:val="none"/>
        </w:rPr>
        <w:t>1634</w:t>
      </w:r>
      <w:r w:rsidRPr="008862DA">
        <w:rPr>
          <w:caps w:val="0"/>
          <w:u w:val="none"/>
        </w:rPr>
        <w:t xml:space="preserve">-1 </w:t>
      </w:r>
    </w:p>
    <w:p w:rsidR="008862DA" w:rsidRPr="008862DA" w:rsidRDefault="008862DA" w:rsidP="008862DA">
      <w:pPr>
        <w:rPr>
          <w:snapToGrid w:val="0"/>
        </w:rPr>
      </w:pPr>
    </w:p>
    <w:p w:rsidR="006430B7" w:rsidRDefault="006430B7" w:rsidP="006430B7">
      <w:pPr>
        <w:rPr>
          <w:snapToGrid w:val="0"/>
        </w:rPr>
      </w:pPr>
      <w:r w:rsidRPr="006430B7">
        <w:rPr>
          <w:snapToGrid w:val="0"/>
        </w:rPr>
        <w:t>Textiler Feuerschutzabschluss, geprüft nach EN 1634-1</w:t>
      </w:r>
      <w:r>
        <w:rPr>
          <w:snapToGrid w:val="0"/>
        </w:rPr>
        <w:t xml:space="preserve"> zur feuerhemmenden Abschottung </w:t>
      </w:r>
      <w:r w:rsidRPr="006430B7">
        <w:rPr>
          <w:snapToGrid w:val="0"/>
        </w:rPr>
        <w:t>von Öffnungen in Wand und Decke sowie zur Verhinderu</w:t>
      </w:r>
      <w:r>
        <w:rPr>
          <w:snapToGrid w:val="0"/>
        </w:rPr>
        <w:t>ng des Flammenüberschlages bei Fassaden und Gebäudeecken.</w:t>
      </w:r>
      <w:r>
        <w:rPr>
          <w:snapToGrid w:val="0"/>
        </w:rPr>
        <w:br/>
      </w:r>
      <w:r w:rsidRPr="006430B7">
        <w:rPr>
          <w:snapToGrid w:val="0"/>
        </w:rPr>
        <w:t>Anwendungsbereich: im Innen- und Außenbereich, für Feue</w:t>
      </w:r>
      <w:r w:rsidR="00716B58">
        <w:rPr>
          <w:snapToGrid w:val="0"/>
        </w:rPr>
        <w:t xml:space="preserve">rschutzklassen </w:t>
      </w:r>
      <w:r>
        <w:rPr>
          <w:snapToGrid w:val="0"/>
        </w:rPr>
        <w:t>E30-C bis E180-C und EW30-C bis EW60-C.</w:t>
      </w:r>
      <w:r>
        <w:rPr>
          <w:snapToGrid w:val="0"/>
        </w:rPr>
        <w:br/>
      </w:r>
      <w:r w:rsidRPr="006430B7">
        <w:rPr>
          <w:snapToGrid w:val="0"/>
        </w:rPr>
        <w:t>Beschreibung: System beschichtet, nicht brennbares Gewebe der Klasse A2. Schließrichtung</w:t>
      </w:r>
      <w:r>
        <w:rPr>
          <w:snapToGrid w:val="0"/>
        </w:rPr>
        <w:t xml:space="preserve">en </w:t>
      </w:r>
      <w:r w:rsidRPr="006430B7">
        <w:rPr>
          <w:snapToGrid w:val="0"/>
        </w:rPr>
        <w:t>vertikal, horizontal, Einbaulagen für Wand, Decke, F</w:t>
      </w:r>
      <w:r>
        <w:rPr>
          <w:snapToGrid w:val="0"/>
        </w:rPr>
        <w:t xml:space="preserve">assade. Systembreiten bis 12 m, </w:t>
      </w:r>
      <w:r w:rsidRPr="006430B7">
        <w:rPr>
          <w:snapToGrid w:val="0"/>
        </w:rPr>
        <w:t>Ablauflängen bis 18 m. Gewicht: ca.</w:t>
      </w:r>
      <w:r w:rsidR="00716B58">
        <w:rPr>
          <w:snapToGrid w:val="0"/>
        </w:rPr>
        <w:t xml:space="preserve"> 25-</w:t>
      </w:r>
      <w:r>
        <w:rPr>
          <w:snapToGrid w:val="0"/>
        </w:rPr>
        <w:t>40 kg/</w:t>
      </w:r>
      <w:proofErr w:type="spellStart"/>
      <w:r>
        <w:rPr>
          <w:snapToGrid w:val="0"/>
        </w:rPr>
        <w:t>lfm</w:t>
      </w:r>
      <w:proofErr w:type="spellEnd"/>
      <w:r>
        <w:rPr>
          <w:snapToGrid w:val="0"/>
        </w:rPr>
        <w:t xml:space="preserve"> Öffnungsbreite.</w:t>
      </w:r>
      <w:r>
        <w:rPr>
          <w:snapToGrid w:val="0"/>
        </w:rPr>
        <w:br/>
      </w:r>
      <w:r w:rsidRPr="006430B7">
        <w:rPr>
          <w:snapToGrid w:val="0"/>
        </w:rPr>
        <w:t>Der Feuerschutzabschluss wird durch einen Haftmagnet in g</w:t>
      </w:r>
      <w:r>
        <w:rPr>
          <w:snapToGrid w:val="0"/>
        </w:rPr>
        <w:t xml:space="preserve">eöffneter Position gehalten. Im </w:t>
      </w:r>
      <w:r w:rsidRPr="006430B7">
        <w:rPr>
          <w:snapToGrid w:val="0"/>
        </w:rPr>
        <w:t>Bedarfsfall wird das System über Eigengewicht nach de</w:t>
      </w:r>
      <w:r w:rsidR="00716B58">
        <w:rPr>
          <w:snapToGrid w:val="0"/>
        </w:rPr>
        <w:t>m "</w:t>
      </w:r>
      <w:proofErr w:type="spellStart"/>
      <w:r w:rsidR="00716B58">
        <w:rPr>
          <w:snapToGrid w:val="0"/>
        </w:rPr>
        <w:t>gravity</w:t>
      </w:r>
      <w:proofErr w:type="spellEnd"/>
      <w:r w:rsidR="00716B58">
        <w:rPr>
          <w:snapToGrid w:val="0"/>
        </w:rPr>
        <w:t xml:space="preserve"> </w:t>
      </w:r>
      <w:proofErr w:type="spellStart"/>
      <w:r w:rsidR="00716B58">
        <w:rPr>
          <w:snapToGrid w:val="0"/>
        </w:rPr>
        <w:t>fail</w:t>
      </w:r>
      <w:proofErr w:type="spellEnd"/>
      <w:r w:rsidR="00716B58">
        <w:rPr>
          <w:snapToGrid w:val="0"/>
        </w:rPr>
        <w:t xml:space="preserve"> </w:t>
      </w:r>
      <w:proofErr w:type="spellStart"/>
      <w:r w:rsidR="00716B58">
        <w:rPr>
          <w:snapToGrid w:val="0"/>
        </w:rPr>
        <w:t>safe</w:t>
      </w:r>
      <w:proofErr w:type="spellEnd"/>
      <w:r w:rsidR="00716B58">
        <w:rPr>
          <w:snapToGrid w:val="0"/>
        </w:rPr>
        <w:t>"-</w:t>
      </w:r>
      <w:r>
        <w:rPr>
          <w:snapToGrid w:val="0"/>
        </w:rPr>
        <w:t xml:space="preserve">Prinzip </w:t>
      </w:r>
      <w:r w:rsidRPr="006430B7">
        <w:rPr>
          <w:snapToGrid w:val="0"/>
        </w:rPr>
        <w:t>geschw</w:t>
      </w:r>
      <w:r>
        <w:rPr>
          <w:snapToGrid w:val="0"/>
        </w:rPr>
        <w:t>indigkeitsgeregelt geschlossen.</w:t>
      </w:r>
      <w:r>
        <w:rPr>
          <w:snapToGrid w:val="0"/>
        </w:rPr>
        <w:br/>
      </w:r>
      <w:r w:rsidRPr="006430B7">
        <w:rPr>
          <w:snapToGrid w:val="0"/>
        </w:rPr>
        <w:t xml:space="preserve">Der Rahmen besteht aus Führungsschiene, Gehäuse und </w:t>
      </w:r>
      <w:r>
        <w:rPr>
          <w:snapToGrid w:val="0"/>
        </w:rPr>
        <w:t>Abschlussleisten aus verzinktem Stahlblech.</w:t>
      </w:r>
      <w:r>
        <w:rPr>
          <w:snapToGrid w:val="0"/>
        </w:rPr>
        <w:br/>
      </w:r>
      <w:r w:rsidRPr="006430B7">
        <w:rPr>
          <w:snapToGrid w:val="0"/>
        </w:rPr>
        <w:t>Direkte oder abgehängte Deckenmontage und Wandmont</w:t>
      </w:r>
      <w:r>
        <w:rPr>
          <w:snapToGrid w:val="0"/>
        </w:rPr>
        <w:t xml:space="preserve">age möglich, seitliche </w:t>
      </w:r>
      <w:r w:rsidRPr="006430B7">
        <w:rPr>
          <w:snapToGrid w:val="0"/>
        </w:rPr>
        <w:t xml:space="preserve">Führungsschienen für Wand-, Leibungs- </w:t>
      </w:r>
      <w:r>
        <w:rPr>
          <w:snapToGrid w:val="0"/>
        </w:rPr>
        <w:t>oder Nischenmontage einsetzbar.</w:t>
      </w:r>
      <w:r>
        <w:rPr>
          <w:snapToGrid w:val="0"/>
        </w:rPr>
        <w:br/>
      </w:r>
      <w:r w:rsidR="00716B58">
        <w:rPr>
          <w:snapToGrid w:val="0"/>
        </w:rPr>
        <w:t xml:space="preserve">Öffnung durch Antrieb, </w:t>
      </w:r>
      <w:r w:rsidRPr="006430B7">
        <w:rPr>
          <w:snapToGrid w:val="0"/>
        </w:rPr>
        <w:t xml:space="preserve">Schließung durch Eigengewicht – </w:t>
      </w:r>
      <w:r w:rsidR="00716B58">
        <w:rPr>
          <w:snapToGrid w:val="0"/>
        </w:rPr>
        <w:t>„</w:t>
      </w:r>
      <w:proofErr w:type="spellStart"/>
      <w:r w:rsidRPr="006430B7">
        <w:rPr>
          <w:snapToGrid w:val="0"/>
        </w:rPr>
        <w:t>gravity</w:t>
      </w:r>
      <w:proofErr w:type="spellEnd"/>
      <w:r w:rsidRPr="006430B7">
        <w:rPr>
          <w:snapToGrid w:val="0"/>
        </w:rPr>
        <w:t xml:space="preserve"> </w:t>
      </w:r>
      <w:proofErr w:type="spellStart"/>
      <w:r w:rsidRPr="006430B7">
        <w:rPr>
          <w:snapToGrid w:val="0"/>
        </w:rPr>
        <w:t>fa</w:t>
      </w:r>
      <w:r w:rsidR="00716B58">
        <w:rPr>
          <w:snapToGrid w:val="0"/>
        </w:rPr>
        <w:t>il</w:t>
      </w:r>
      <w:proofErr w:type="spellEnd"/>
      <w:r w:rsidR="00716B58">
        <w:rPr>
          <w:snapToGrid w:val="0"/>
        </w:rPr>
        <w:t xml:space="preserve"> </w:t>
      </w:r>
      <w:proofErr w:type="spellStart"/>
      <w:r w:rsidR="00716B58">
        <w:rPr>
          <w:snapToGrid w:val="0"/>
        </w:rPr>
        <w:t>safe</w:t>
      </w:r>
      <w:proofErr w:type="spellEnd"/>
      <w:r w:rsidR="00716B58">
        <w:rPr>
          <w:snapToGrid w:val="0"/>
        </w:rPr>
        <w:t>“-</w:t>
      </w:r>
      <w:r>
        <w:rPr>
          <w:snapToGrid w:val="0"/>
        </w:rPr>
        <w:t xml:space="preserve">Antriebsanschluss 230 V </w:t>
      </w:r>
      <w:r w:rsidRPr="006430B7">
        <w:rPr>
          <w:snapToGrid w:val="0"/>
        </w:rPr>
        <w:t>Mikroprozessor gesteuerte Mo</w:t>
      </w:r>
      <w:r>
        <w:rPr>
          <w:snapToGrid w:val="0"/>
        </w:rPr>
        <w:t xml:space="preserve">torsteuerung Typ: s – </w:t>
      </w:r>
      <w:proofErr w:type="spellStart"/>
      <w:r>
        <w:rPr>
          <w:snapToGrid w:val="0"/>
        </w:rPr>
        <w:t>rs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fs</w:t>
      </w:r>
      <w:proofErr w:type="spellEnd"/>
      <w:r>
        <w:rPr>
          <w:snapToGrid w:val="0"/>
        </w:rPr>
        <w:t xml:space="preserve"> – 3</w:t>
      </w:r>
      <w:r>
        <w:rPr>
          <w:snapToGrid w:val="0"/>
        </w:rPr>
        <w:br/>
      </w:r>
      <w:r w:rsidRPr="006430B7">
        <w:rPr>
          <w:snapToGrid w:val="0"/>
        </w:rPr>
        <w:t>Zur Ansteuerung von 230VAC Rohrmotoren mit</w:t>
      </w:r>
      <w:r>
        <w:rPr>
          <w:snapToGrid w:val="0"/>
        </w:rPr>
        <w:t xml:space="preserve"> interner Feststelleinrichtung.</w:t>
      </w:r>
      <w:r>
        <w:rPr>
          <w:snapToGrid w:val="0"/>
        </w:rPr>
        <w:br/>
      </w:r>
      <w:r w:rsidRPr="006430B7">
        <w:rPr>
          <w:snapToGrid w:val="0"/>
        </w:rPr>
        <w:t>Bauseitige Auslösung als Öffner-Kon</w:t>
      </w:r>
      <w:r>
        <w:rPr>
          <w:snapToGrid w:val="0"/>
        </w:rPr>
        <w:t>takt mit wahlweiser Verzögerung</w:t>
      </w:r>
      <w:r>
        <w:rPr>
          <w:snapToGrid w:val="0"/>
        </w:rPr>
        <w:br/>
      </w:r>
      <w:r w:rsidRPr="006430B7">
        <w:rPr>
          <w:snapToGrid w:val="0"/>
        </w:rPr>
        <w:t>Auswertung der Endschalter</w:t>
      </w:r>
      <w:r>
        <w:rPr>
          <w:snapToGrid w:val="0"/>
        </w:rPr>
        <w:t xml:space="preserve"> OFFEN und GESCHLOSSEN im Motor</w:t>
      </w:r>
      <w:r>
        <w:rPr>
          <w:snapToGrid w:val="0"/>
        </w:rPr>
        <w:br/>
        <w:t>Überlastschutz</w:t>
      </w:r>
      <w:r>
        <w:rPr>
          <w:snapToGrid w:val="0"/>
        </w:rPr>
        <w:br/>
      </w:r>
      <w:r w:rsidRPr="006430B7">
        <w:rPr>
          <w:snapToGrid w:val="0"/>
        </w:rPr>
        <w:t>Selbstständige Regelung der Schließgeschwindigk</w:t>
      </w:r>
      <w:r>
        <w:rPr>
          <w:snapToGrid w:val="0"/>
        </w:rPr>
        <w:t>eit mittels Fliehkraftkupplung</w:t>
      </w:r>
      <w:r>
        <w:rPr>
          <w:snapToGrid w:val="0"/>
        </w:rPr>
        <w:br/>
      </w:r>
      <w:r w:rsidRPr="006430B7">
        <w:rPr>
          <w:snapToGrid w:val="0"/>
        </w:rPr>
        <w:t>Interne 24V Versorgung, bei kurzem Netzeinbruch (bis 3 Sekun</w:t>
      </w:r>
      <w:r>
        <w:rPr>
          <w:snapToGrid w:val="0"/>
        </w:rPr>
        <w:t>den) kein Auslassen des Systems</w:t>
      </w:r>
      <w:r>
        <w:rPr>
          <w:snapToGrid w:val="0"/>
        </w:rPr>
        <w:br/>
      </w:r>
      <w:r w:rsidRPr="006430B7">
        <w:rPr>
          <w:snapToGrid w:val="0"/>
        </w:rPr>
        <w:t>Manuelles Öffn</w:t>
      </w:r>
      <w:r>
        <w:rPr>
          <w:snapToGrid w:val="0"/>
        </w:rPr>
        <w:t>en und Schließen für Testzwecke</w:t>
      </w:r>
      <w:r>
        <w:rPr>
          <w:snapToGrid w:val="0"/>
        </w:rPr>
        <w:br/>
        <w:t>Optische Statusanzeige</w:t>
      </w:r>
      <w:r>
        <w:rPr>
          <w:snapToGrid w:val="0"/>
        </w:rPr>
        <w:br/>
        <w:t>Potentialfreier Alarmausgang</w:t>
      </w:r>
      <w:r>
        <w:rPr>
          <w:snapToGrid w:val="0"/>
        </w:rPr>
        <w:br/>
        <w:t>Anschließbar sind:</w:t>
      </w:r>
      <w:r>
        <w:rPr>
          <w:snapToGrid w:val="0"/>
        </w:rPr>
        <w:br/>
      </w:r>
      <w:r w:rsidRPr="006430B7">
        <w:rPr>
          <w:snapToGrid w:val="0"/>
        </w:rPr>
        <w:t>Handtaster, Lichtschranke, Sicherheitskontaktleiste, Sirene, Blitzleuchte, Schlüsseltaster für ein Öffnen im Alarmfall, USV-Anlage oder Akkupufferu</w:t>
      </w:r>
      <w:r w:rsidR="00716B58">
        <w:rPr>
          <w:snapToGrid w:val="0"/>
        </w:rPr>
        <w:t>ng, z</w:t>
      </w:r>
      <w:r>
        <w:rPr>
          <w:snapToGrid w:val="0"/>
        </w:rPr>
        <w:t>ugelassene Feststellanlage</w:t>
      </w:r>
    </w:p>
    <w:p w:rsidR="006430B7" w:rsidRPr="006430B7" w:rsidRDefault="006430B7" w:rsidP="006430B7">
      <w:pPr>
        <w:rPr>
          <w:snapToGrid w:val="0"/>
          <w:u w:val="single"/>
        </w:rPr>
      </w:pPr>
      <w:r>
        <w:rPr>
          <w:snapToGrid w:val="0"/>
          <w:u w:val="single"/>
        </w:rPr>
        <w:t>Brandmeldung bauseitig!</w:t>
      </w:r>
    </w:p>
    <w:p w:rsidR="006430B7" w:rsidRDefault="006430B7" w:rsidP="006430B7">
      <w:pPr>
        <w:rPr>
          <w:snapToGrid w:val="0"/>
        </w:rPr>
      </w:pPr>
      <w:r w:rsidRPr="006430B7">
        <w:rPr>
          <w:snapToGrid w:val="0"/>
        </w:rPr>
        <w:t xml:space="preserve">z.B. PENEDER </w:t>
      </w:r>
      <w:r>
        <w:rPr>
          <w:snapToGrid w:val="0"/>
        </w:rPr>
        <w:t>Textiler</w:t>
      </w:r>
      <w:r w:rsidRPr="006430B7">
        <w:rPr>
          <w:snapToGrid w:val="0"/>
        </w:rPr>
        <w:t xml:space="preserve"> </w:t>
      </w:r>
      <w:r>
        <w:rPr>
          <w:snapToGrid w:val="0"/>
        </w:rPr>
        <w:t>Feuerschutzabschluss</w:t>
      </w:r>
      <w:r w:rsidRPr="006430B7">
        <w:rPr>
          <w:snapToGrid w:val="0"/>
        </w:rPr>
        <w:t xml:space="preserve"> E/EW TYP KGG TFF oder</w:t>
      </w:r>
      <w:r>
        <w:rPr>
          <w:snapToGrid w:val="0"/>
        </w:rPr>
        <w:t xml:space="preserve"> Gleichwertiges.</w:t>
      </w:r>
      <w:r>
        <w:rPr>
          <w:snapToGrid w:val="0"/>
        </w:rPr>
        <w:br/>
      </w:r>
      <w:r w:rsidRPr="006430B7">
        <w:rPr>
          <w:snapToGrid w:val="0"/>
        </w:rPr>
        <w:t>Im Positionsstichwort an</w:t>
      </w:r>
      <w:r>
        <w:rPr>
          <w:snapToGrid w:val="0"/>
        </w:rPr>
        <w:t>gegeben: die Stocklichte in mm.</w:t>
      </w:r>
    </w:p>
    <w:p w:rsidR="006430B7" w:rsidRPr="006430B7" w:rsidRDefault="00716B58" w:rsidP="006430B7">
      <w:pPr>
        <w:rPr>
          <w:b/>
          <w:snapToGrid w:val="0"/>
        </w:rPr>
      </w:pPr>
      <w:r>
        <w:rPr>
          <w:b/>
          <w:snapToGrid w:val="0"/>
        </w:rPr>
        <w:t xml:space="preserve">Textiler Feuerschutzabschluss </w:t>
      </w:r>
      <w:bookmarkStart w:id="0" w:name="_GoBack"/>
      <w:bookmarkEnd w:id="0"/>
      <w:r w:rsidR="006430B7" w:rsidRPr="006430B7">
        <w:rPr>
          <w:b/>
          <w:snapToGrid w:val="0"/>
        </w:rPr>
        <w:t xml:space="preserve">TFF </w:t>
      </w:r>
      <w:proofErr w:type="spellStart"/>
      <w:r w:rsidR="006430B7" w:rsidRPr="006430B7">
        <w:rPr>
          <w:b/>
          <w:snapToGrid w:val="0"/>
        </w:rPr>
        <w:t>Stockl</w:t>
      </w:r>
      <w:proofErr w:type="spellEnd"/>
      <w:r w:rsidR="006430B7" w:rsidRPr="006430B7">
        <w:rPr>
          <w:b/>
          <w:snapToGrid w:val="0"/>
        </w:rPr>
        <w:t>. (</w:t>
      </w:r>
      <w:proofErr w:type="spellStart"/>
      <w:r w:rsidR="006430B7" w:rsidRPr="006430B7">
        <w:rPr>
          <w:b/>
          <w:snapToGrid w:val="0"/>
        </w:rPr>
        <w:t>BxH</w:t>
      </w:r>
      <w:proofErr w:type="spellEnd"/>
      <w:r w:rsidR="006430B7" w:rsidRPr="006430B7">
        <w:rPr>
          <w:b/>
          <w:snapToGrid w:val="0"/>
        </w:rPr>
        <w:t>):</w:t>
      </w:r>
      <w:r w:rsidR="006430B7" w:rsidRPr="006430B7">
        <w:rPr>
          <w:snapToGrid w:val="0"/>
        </w:rPr>
        <w:t>___________________</w:t>
      </w:r>
    </w:p>
    <w:p w:rsidR="006430B7" w:rsidRPr="006430B7" w:rsidRDefault="006430B7" w:rsidP="006430B7">
      <w:pPr>
        <w:rPr>
          <w:snapToGrid w:val="0"/>
        </w:rPr>
      </w:pPr>
      <w:r w:rsidRPr="006430B7">
        <w:rPr>
          <w:snapToGrid w:val="0"/>
        </w:rPr>
        <w:t>Angebotenes Erzeugnis:. . . . . . . . . . . .</w:t>
      </w:r>
    </w:p>
    <w:p w:rsidR="006430B7" w:rsidRPr="006430B7" w:rsidRDefault="006430B7" w:rsidP="006430B7">
      <w:pPr>
        <w:rPr>
          <w:snapToGrid w:val="0"/>
        </w:rPr>
      </w:pPr>
    </w:p>
    <w:p w:rsidR="006430B7" w:rsidRPr="006430B7" w:rsidRDefault="006430B7" w:rsidP="006430B7">
      <w:pPr>
        <w:rPr>
          <w:snapToGrid w:val="0"/>
        </w:rPr>
      </w:pPr>
      <w:r w:rsidRPr="006430B7">
        <w:rPr>
          <w:b/>
          <w:snapToGrid w:val="0"/>
        </w:rPr>
        <w:t xml:space="preserve">Stocklichte </w:t>
      </w:r>
      <w:r w:rsidRPr="006430B7">
        <w:rPr>
          <w:snapToGrid w:val="0"/>
        </w:rPr>
        <w:t xml:space="preserve">                  ...............  x ............... mm</w:t>
      </w:r>
    </w:p>
    <w:p w:rsidR="006430B7" w:rsidRPr="006430B7" w:rsidRDefault="006430B7" w:rsidP="006430B7">
      <w:pPr>
        <w:rPr>
          <w:snapToGrid w:val="0"/>
        </w:rPr>
      </w:pPr>
      <w:r w:rsidRPr="006430B7">
        <w:rPr>
          <w:snapToGrid w:val="0"/>
        </w:rPr>
        <w:tab/>
      </w:r>
      <w:r w:rsidRPr="006430B7">
        <w:rPr>
          <w:snapToGrid w:val="0"/>
        </w:rPr>
        <w:tab/>
      </w:r>
      <w:r w:rsidRPr="006430B7">
        <w:rPr>
          <w:snapToGrid w:val="0"/>
        </w:rPr>
        <w:tab/>
        <w:t>Lo ..............................</w:t>
      </w:r>
    </w:p>
    <w:p w:rsidR="006430B7" w:rsidRPr="006430B7" w:rsidRDefault="006430B7" w:rsidP="006430B7">
      <w:pPr>
        <w:rPr>
          <w:snapToGrid w:val="0"/>
          <w:u w:val="single"/>
        </w:rPr>
      </w:pPr>
      <w:r w:rsidRPr="006430B7">
        <w:rPr>
          <w:snapToGrid w:val="0"/>
        </w:rPr>
        <w:tab/>
      </w:r>
      <w:r w:rsidRPr="006430B7">
        <w:rPr>
          <w:snapToGrid w:val="0"/>
        </w:rPr>
        <w:tab/>
      </w:r>
      <w:r w:rsidRPr="006430B7">
        <w:rPr>
          <w:snapToGrid w:val="0"/>
        </w:rPr>
        <w:tab/>
      </w:r>
      <w:r w:rsidRPr="006430B7">
        <w:rPr>
          <w:snapToGrid w:val="0"/>
          <w:u w:val="single"/>
        </w:rPr>
        <w:t>So ..............................</w:t>
      </w:r>
    </w:p>
    <w:p w:rsidR="006430B7" w:rsidRPr="006430B7" w:rsidRDefault="006430B7" w:rsidP="006430B7">
      <w:pPr>
        <w:rPr>
          <w:snapToGrid w:val="0"/>
        </w:rPr>
      </w:pPr>
    </w:p>
    <w:p w:rsidR="00F56ECD" w:rsidRPr="00F56ECD" w:rsidRDefault="006430B7" w:rsidP="006430B7">
      <w:pPr>
        <w:rPr>
          <w:snapToGrid w:val="0"/>
        </w:rPr>
      </w:pPr>
      <w:r w:rsidRPr="006430B7">
        <w:rPr>
          <w:snapToGrid w:val="0"/>
        </w:rPr>
        <w:t>.............. ST                   EP ..............................                   ..............................</w:t>
      </w:r>
    </w:p>
    <w:sectPr w:rsidR="00F56ECD" w:rsidRPr="00F56ECD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D0E5C71"/>
    <w:multiLevelType w:val="multilevel"/>
    <w:tmpl w:val="4F28335E"/>
    <w:numStyleLink w:val="Aufzhlungen"/>
  </w:abstractNum>
  <w:abstractNum w:abstractNumId="16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2006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430B7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16B58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16957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862DA"/>
    <w:rsid w:val="00890485"/>
    <w:rsid w:val="0089476C"/>
    <w:rsid w:val="0089717D"/>
    <w:rsid w:val="008D090E"/>
    <w:rsid w:val="008E70C0"/>
    <w:rsid w:val="008F7A06"/>
    <w:rsid w:val="009030A8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E4A51"/>
    <w:rsid w:val="00CE676A"/>
    <w:rsid w:val="00D05CD0"/>
    <w:rsid w:val="00D21847"/>
    <w:rsid w:val="00D2490C"/>
    <w:rsid w:val="00D27B0A"/>
    <w:rsid w:val="00D3265D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F2E2-77E2-4FEF-A7FA-470B871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3</cp:revision>
  <cp:lastPrinted>2017-08-17T06:22:00Z</cp:lastPrinted>
  <dcterms:created xsi:type="dcterms:W3CDTF">2018-04-11T07:52:00Z</dcterms:created>
  <dcterms:modified xsi:type="dcterms:W3CDTF">2018-04-29T20:57:00Z</dcterms:modified>
</cp:coreProperties>
</file>