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F0BCD"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2336" behindDoc="0" locked="0" layoutInCell="1" allowOverlap="1">
            <wp:simplePos x="0" y="0"/>
            <wp:positionH relativeFrom="column">
              <wp:posOffset>5222875</wp:posOffset>
            </wp:positionH>
            <wp:positionV relativeFrom="paragraph">
              <wp:posOffset>2279831</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1F68FB">
        <w:rPr>
          <w:rFonts w:cs="Arial"/>
          <w:b/>
          <w:color w:val="auto"/>
          <w:w w:val="100"/>
          <w:sz w:val="28"/>
          <w:szCs w:val="28"/>
          <w:lang w:eastAsia="de-AT"/>
        </w:rPr>
        <w:t xml:space="preserve">extended </w:t>
      </w:r>
      <w:r w:rsidR="00F02445">
        <w:rPr>
          <w:rFonts w:cs="Arial"/>
          <w:b/>
          <w:color w:val="auto"/>
          <w:w w:val="100"/>
          <w:sz w:val="28"/>
          <w:szCs w:val="28"/>
          <w:lang w:eastAsia="de-AT"/>
        </w:rPr>
        <w:t>E</w:t>
      </w:r>
      <w:r w:rsidR="008F3B6F">
        <w:rPr>
          <w:rFonts w:cs="Arial"/>
          <w:b/>
          <w:color w:val="auto"/>
          <w:w w:val="100"/>
          <w:sz w:val="28"/>
          <w:szCs w:val="28"/>
          <w:lang w:eastAsia="de-AT"/>
        </w:rPr>
        <w:t>0</w:t>
      </w:r>
      <w:r w:rsidR="00F43F80">
        <w:rPr>
          <w:rFonts w:cs="Arial"/>
          <w:b/>
          <w:color w:val="auto"/>
          <w:w w:val="100"/>
          <w:sz w:val="28"/>
          <w:szCs w:val="28"/>
          <w:lang w:eastAsia="de-AT"/>
        </w:rPr>
        <w:t>,</w:t>
      </w:r>
      <w:r w:rsidR="005C0199">
        <w:rPr>
          <w:rFonts w:cs="Arial"/>
          <w:b/>
          <w:color w:val="auto"/>
          <w:w w:val="100"/>
          <w:sz w:val="28"/>
          <w:szCs w:val="28"/>
          <w:lang w:eastAsia="de-AT"/>
        </w:rPr>
        <w:t xml:space="preserve"> </w:t>
      </w:r>
      <w:r w:rsidR="00151A39">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151A39">
        <w:rPr>
          <w:rFonts w:cs="Arial"/>
          <w:b/>
          <w:color w:val="auto"/>
          <w:w w:val="100"/>
          <w:sz w:val="28"/>
          <w:szCs w:val="28"/>
          <w:lang w:eastAsia="de-AT"/>
        </w:rPr>
        <w:t xml:space="preserve"> </w:t>
      </w:r>
      <w:r w:rsidR="00F43F80">
        <w:rPr>
          <w:rFonts w:cs="Arial"/>
          <w:b/>
          <w:color w:val="auto"/>
          <w:w w:val="100"/>
          <w:sz w:val="28"/>
          <w:szCs w:val="28"/>
          <w:lang w:eastAsia="de-AT"/>
        </w:rPr>
        <w:t>teleskopierend</w:t>
      </w:r>
    </w:p>
    <w:p w:rsidR="001D0515" w:rsidRPr="00C70B54" w:rsidRDefault="00C70B54" w:rsidP="001D0515">
      <w:pPr>
        <w:tabs>
          <w:tab w:val="left" w:pos="680"/>
          <w:tab w:val="left" w:pos="2694"/>
          <w:tab w:val="left" w:pos="2722"/>
        </w:tabs>
        <w:rPr>
          <w:rFonts w:ascii="Arial" w:hAnsi="Arial" w:cs="Arial"/>
          <w:b/>
          <w:i/>
          <w:sz w:val="10"/>
          <w:szCs w:val="10"/>
        </w:rPr>
      </w:pPr>
      <w:r>
        <w:rPr>
          <w:rFonts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70485</wp:posOffset>
                </wp:positionV>
                <wp:extent cx="6507480" cy="345948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5F2B66">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5F2B66">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r w:rsidR="00DF0BCD">
                              <w:rPr>
                                <w:rFonts w:ascii="Arial" w:hAnsi="Arial" w:cs="Arial"/>
                              </w:rPr>
                              <w:t xml:space="preserve"> </w:t>
                            </w:r>
                            <w:r w:rsidR="00F43F80">
                              <w:rPr>
                                <w:rFonts w:ascii="Arial" w:hAnsi="Arial" w:cs="Arial"/>
                              </w:rPr>
                              <w:t>ohne weitere Anforderungen</w:t>
                            </w:r>
                          </w:p>
                          <w:p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rsidR="001D0515" w:rsidRPr="00DF0BCD" w:rsidRDefault="001D0515" w:rsidP="001D0515">
                            <w:pPr>
                              <w:rPr>
                                <w:rFonts w:ascii="Arial" w:hAnsi="Arial" w:cs="Arial"/>
                                <w:sz w:val="10"/>
                                <w:szCs w:val="10"/>
                                <w:highlight w:val="yellow"/>
                              </w:rPr>
                            </w:pPr>
                          </w:p>
                          <w:p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5.55pt;width:512.4pt;height:27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">
                <v:textbox style="mso-fit-shape-to-text:t">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5F2B66">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5F2B66">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r w:rsidR="00DF0BCD">
                        <w:rPr>
                          <w:rFonts w:ascii="Arial" w:hAnsi="Arial" w:cs="Arial"/>
                        </w:rPr>
                        <w:t xml:space="preserve"> </w:t>
                      </w:r>
                      <w:r w:rsidR="00F43F80">
                        <w:rPr>
                          <w:rFonts w:ascii="Arial" w:hAnsi="Arial" w:cs="Arial"/>
                        </w:rPr>
                        <w:t>ohne weitere Anforderungen</w:t>
                      </w:r>
                    </w:p>
                    <w:p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rsidR="001D0515" w:rsidRPr="00DF0BCD" w:rsidRDefault="001D0515" w:rsidP="001D0515">
                      <w:pPr>
                        <w:rPr>
                          <w:rFonts w:ascii="Arial" w:hAnsi="Arial" w:cs="Arial"/>
                          <w:sz w:val="10"/>
                          <w:szCs w:val="10"/>
                          <w:highlight w:val="yellow"/>
                        </w:rPr>
                      </w:pPr>
                    </w:p>
                    <w:p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rsidR="00FB4376" w:rsidRPr="006079C8" w:rsidRDefault="006079C8" w:rsidP="00C70B5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C70B54">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 xml:space="preserve">bestehend aus mehreren 300 - 1600 mm breiten Sektionen (je </w:t>
      </w:r>
      <w:bookmarkStart w:id="0" w:name="_GoBack"/>
      <w:bookmarkEnd w:id="0"/>
      <w:r w:rsidR="00C0707C" w:rsidRPr="00C0707C">
        <w:rPr>
          <w:rFonts w:ascii="Arial" w:hAnsi="Arial" w:cs="Arial"/>
        </w:rPr>
        <w:t>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C70B54">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C70B54">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C70B54">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DF0BCD" w:rsidRPr="00DF0BCD" w:rsidRDefault="00DF0BCD" w:rsidP="00C70B54">
      <w:pPr>
        <w:ind w:right="253"/>
        <w:jc w:val="both"/>
        <w:rPr>
          <w:rFonts w:ascii="Arial" w:hAnsi="Arial" w:cs="Arial"/>
          <w:b/>
          <w:sz w:val="10"/>
          <w:szCs w:val="10"/>
        </w:rPr>
      </w:pPr>
    </w:p>
    <w:p w:rsidR="00C2410A" w:rsidRPr="005B13B7" w:rsidRDefault="00C2410A" w:rsidP="00C70B5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EE1277">
        <w:rPr>
          <w:rFonts w:ascii="Arial" w:hAnsi="Arial" w:cs="Arial"/>
          <w:b/>
        </w:rPr>
        <w:t>Konstruktion nach EN13</w:t>
      </w:r>
      <w:r w:rsidRPr="005B13B7">
        <w:rPr>
          <w:rFonts w:ascii="Arial" w:hAnsi="Arial" w:cs="Arial"/>
          <w:b/>
        </w:rPr>
        <w:t>501</w:t>
      </w:r>
      <w:r w:rsidR="00B46C86">
        <w:rPr>
          <w:rFonts w:ascii="Arial" w:hAnsi="Arial" w:cs="Arial"/>
          <w:b/>
        </w:rPr>
        <w:t>-2</w:t>
      </w:r>
      <w:r w:rsidRPr="005B13B7">
        <w:rPr>
          <w:rFonts w:ascii="Arial" w:hAnsi="Arial" w:cs="Arial"/>
        </w:rPr>
        <w:t xml:space="preserve">: </w:t>
      </w:r>
      <w:r>
        <w:rPr>
          <w:rFonts w:ascii="Arial" w:hAnsi="Arial" w:cs="Arial"/>
        </w:rPr>
        <w:t>E0</w:t>
      </w:r>
      <w:r w:rsidR="007A480C">
        <w:rPr>
          <w:rFonts w:ascii="Arial" w:hAnsi="Arial" w:cs="Arial"/>
        </w:rPr>
        <w:t>, Raumabschluss o</w:t>
      </w:r>
      <w:r w:rsidR="00B46C86">
        <w:rPr>
          <w:rFonts w:ascii="Arial" w:hAnsi="Arial" w:cs="Arial"/>
        </w:rPr>
        <w:t>.</w:t>
      </w:r>
      <w:r w:rsidR="007A480C">
        <w:rPr>
          <w:rFonts w:ascii="Arial" w:hAnsi="Arial" w:cs="Arial"/>
        </w:rPr>
        <w:t xml:space="preserve"> Anforderung</w:t>
      </w:r>
    </w:p>
    <w:p w:rsidR="00363A4A" w:rsidRPr="00363A4A" w:rsidRDefault="00363A4A" w:rsidP="00C70B5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DF0BCD" w:rsidRDefault="00E9263F" w:rsidP="00C70B54">
      <w:pPr>
        <w:ind w:right="253"/>
        <w:rPr>
          <w:rFonts w:ascii="Arial" w:hAnsi="Arial" w:cs="Arial"/>
          <w:sz w:val="10"/>
          <w:szCs w:val="10"/>
        </w:rPr>
      </w:pPr>
    </w:p>
    <w:p w:rsidR="00E9263F" w:rsidRDefault="00ED13C5" w:rsidP="00C70B54">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465324">
        <w:rPr>
          <w:rFonts w:ascii="Arial" w:hAnsi="Arial" w:cs="Arial"/>
          <w:sz w:val="22"/>
        </w:rPr>
        <w:t xml:space="preserve"> </w:t>
      </w:r>
      <w:r w:rsidR="00465324" w:rsidRPr="00F529DB">
        <w:rPr>
          <w:rFonts w:ascii="Arial" w:hAnsi="Arial" w:cs="Arial"/>
        </w:rPr>
        <w:t>Anlage versteht sich fertig inklusive Lieferung</w:t>
      </w:r>
      <w:r w:rsidR="00465324">
        <w:rPr>
          <w:rFonts w:ascii="Arial" w:hAnsi="Arial" w:cs="Arial"/>
        </w:rPr>
        <w:t>,</w:t>
      </w:r>
      <w:r w:rsidR="00465324" w:rsidRPr="00F529DB">
        <w:rPr>
          <w:rFonts w:ascii="Arial" w:hAnsi="Arial" w:cs="Arial"/>
        </w:rPr>
        <w:t xml:space="preserve"> </w:t>
      </w:r>
      <w:r w:rsidR="00465324">
        <w:rPr>
          <w:rFonts w:ascii="Arial" w:hAnsi="Arial" w:cs="Arial"/>
        </w:rPr>
        <w:t>Montage und falls erforderlich (z.B. Antrieb) Abnahme durch einen Ziviltechniker.</w:t>
      </w:r>
    </w:p>
    <w:p w:rsidR="00C2410A" w:rsidRDefault="00C2410A" w:rsidP="00C70B54">
      <w:pPr>
        <w:ind w:right="253"/>
        <w:rPr>
          <w:rFonts w:ascii="Arial" w:hAnsi="Arial" w:cs="Arial"/>
        </w:rPr>
      </w:pPr>
    </w:p>
    <w:p w:rsidR="00C70B54" w:rsidRDefault="00C70B54" w:rsidP="00C70B54">
      <w:pPr>
        <w:ind w:right="253"/>
        <w:rPr>
          <w:rFonts w:ascii="Arial" w:hAnsi="Arial" w:cs="Arial"/>
        </w:rPr>
      </w:pPr>
    </w:p>
    <w:p w:rsidR="00C70B54" w:rsidRPr="00646C54" w:rsidRDefault="00C70B54" w:rsidP="00C70B54">
      <w:pPr>
        <w:ind w:right="253"/>
        <w:rPr>
          <w:rFonts w:ascii="Arial" w:hAnsi="Arial" w:cs="Arial"/>
        </w:rPr>
      </w:pPr>
    </w:p>
    <w:p w:rsidR="00C54EAC" w:rsidRPr="00646C54" w:rsidRDefault="001F68FB" w:rsidP="00C70B54">
      <w:pPr>
        <w:ind w:right="253"/>
        <w:rPr>
          <w:rFonts w:ascii="Arial" w:hAnsi="Arial" w:cs="Arial"/>
          <w:b/>
          <w:bCs/>
          <w:lang w:eastAsia="de-DE"/>
        </w:rPr>
      </w:pPr>
      <w:r>
        <w:rPr>
          <w:rFonts w:ascii="Arial" w:hAnsi="Arial" w:cs="Arial"/>
          <w:b/>
          <w:color w:val="000000"/>
        </w:rPr>
        <w:t xml:space="preserve">2 </w:t>
      </w:r>
      <w:r w:rsidR="00C54EAC">
        <w:rPr>
          <w:rFonts w:ascii="Arial" w:hAnsi="Arial" w:cs="Arial"/>
          <w:b/>
          <w:color w:val="000000"/>
        </w:rPr>
        <w:t xml:space="preserve">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w:t>
      </w:r>
      <w:r w:rsidR="00C54EAC" w:rsidRPr="00646C54">
        <w:rPr>
          <w:rFonts w:ascii="Arial" w:hAnsi="Arial" w:cs="Arial"/>
          <w:b/>
          <w:color w:val="000000"/>
        </w:rPr>
        <w:t xml:space="preserve"> </w:t>
      </w:r>
      <w:r>
        <w:rPr>
          <w:rFonts w:ascii="Arial" w:hAnsi="Arial" w:cs="Arial"/>
          <w:b/>
          <w:color w:val="000000"/>
        </w:rPr>
        <w:t xml:space="preserve">teleskopierendes </w:t>
      </w:r>
      <w:r w:rsidR="00363A4A">
        <w:rPr>
          <w:rFonts w:ascii="Arial" w:hAnsi="Arial" w:cs="Arial"/>
          <w:b/>
          <w:color w:val="000000"/>
        </w:rPr>
        <w:t>Hub</w:t>
      </w:r>
      <w:r w:rsidR="00C54EAC">
        <w:rPr>
          <w:rFonts w:ascii="Arial" w:hAnsi="Arial" w:cs="Arial"/>
          <w:b/>
          <w:color w:val="000000"/>
        </w:rPr>
        <w:t>tor ohne Brandschutz</w:t>
      </w:r>
    </w:p>
    <w:p w:rsidR="005C0199" w:rsidRPr="006B7A07" w:rsidRDefault="00C54EAC" w:rsidP="00C70B54">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1F68FB">
        <w:rPr>
          <w:rFonts w:ascii="Arial" w:hAnsi="Arial" w:cs="Arial"/>
          <w:b/>
          <w:bCs/>
          <w:lang w:eastAsia="de-DE"/>
        </w:rPr>
        <w:t xml:space="preserve">extended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C70B54">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C70B54">
      <w:pPr>
        <w:tabs>
          <w:tab w:val="left" w:pos="2410"/>
          <w:tab w:val="left" w:pos="6379"/>
        </w:tabs>
        <w:ind w:right="253"/>
        <w:rPr>
          <w:rFonts w:ascii="Arial" w:hAnsi="Arial" w:cs="Arial"/>
        </w:rPr>
      </w:pPr>
      <w:r>
        <w:rPr>
          <w:rFonts w:ascii="Arial" w:hAnsi="Arial" w:cs="Arial"/>
        </w:rPr>
        <w:tab/>
      </w:r>
    </w:p>
    <w:p w:rsidR="004C1CC9" w:rsidRPr="00646C54" w:rsidRDefault="00CF7CBF" w:rsidP="00C70B54">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C70B54">
      <w:pPr>
        <w:ind w:right="253"/>
        <w:rPr>
          <w:rFonts w:ascii="Arial" w:hAnsi="Arial" w:cs="Arial"/>
        </w:rPr>
      </w:pPr>
    </w:p>
    <w:p w:rsidR="00A85068" w:rsidRDefault="004C1CC9" w:rsidP="00C70B54">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C70B54">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E1113F" w:rsidRDefault="00FF261C" w:rsidP="00C70B5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lastRenderedPageBreak/>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E1113F" w:rsidRPr="00BE2171" w:rsidRDefault="00E1113F" w:rsidP="00E1113F">
      <w:pPr>
        <w:tabs>
          <w:tab w:val="left" w:pos="2410"/>
          <w:tab w:val="left" w:pos="7655"/>
          <w:tab w:val="left" w:pos="8222"/>
        </w:tabs>
        <w:ind w:right="253"/>
        <w:jc w:val="both"/>
        <w:rPr>
          <w:rFonts w:ascii="Arial" w:hAnsi="Arial" w:cs="Arial"/>
        </w:rPr>
      </w:pPr>
    </w:p>
    <w:p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Default="005A4B3C" w:rsidP="00C70B54">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rsidR="005556A5" w:rsidRDefault="005556A5" w:rsidP="00C70B54">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C70B54">
      <w:pPr>
        <w:autoSpaceDE w:val="0"/>
        <w:autoSpaceDN w:val="0"/>
        <w:adjustRightInd w:val="0"/>
        <w:ind w:right="253"/>
        <w:jc w:val="both"/>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1F68FB" w:rsidRDefault="001F68FB" w:rsidP="00C70B54">
      <w:pPr>
        <w:tabs>
          <w:tab w:val="left" w:pos="2410"/>
          <w:tab w:val="left" w:pos="6379"/>
        </w:tabs>
        <w:ind w:right="253"/>
        <w:jc w:val="both"/>
        <w:rPr>
          <w:rFonts w:ascii="Arial" w:hAnsi="Arial" w:cs="Arial"/>
          <w:bCs/>
        </w:rPr>
      </w:pPr>
    </w:p>
    <w:p w:rsidR="005556A5" w:rsidRDefault="001F68FB" w:rsidP="00C70B54">
      <w:pPr>
        <w:tabs>
          <w:tab w:val="left" w:pos="2410"/>
          <w:tab w:val="left" w:pos="6379"/>
        </w:tabs>
        <w:ind w:right="253"/>
        <w:jc w:val="both"/>
        <w:rPr>
          <w:rFonts w:ascii="Arial" w:hAnsi="Arial" w:cs="Arial"/>
          <w:bCs/>
        </w:rPr>
      </w:pPr>
      <w:r>
        <w:rPr>
          <w:rFonts w:ascii="Arial" w:hAnsi="Arial" w:cs="Arial"/>
          <w:bCs/>
        </w:rPr>
        <w:t>A</w:t>
      </w:r>
      <w:r w:rsidR="005556A5" w:rsidRPr="00726DB0">
        <w:rPr>
          <w:rFonts w:ascii="Arial" w:hAnsi="Arial" w:cs="Arial"/>
          <w:bCs/>
        </w:rPr>
        <w:t>usführung</w:t>
      </w:r>
      <w:r w:rsidR="005556A5">
        <w:rPr>
          <w:rFonts w:ascii="Arial" w:hAnsi="Arial" w:cs="Arial"/>
          <w:bCs/>
        </w:rPr>
        <w:t xml:space="preserve"> </w:t>
      </w:r>
      <w:r w:rsidR="005556A5">
        <w:rPr>
          <w:rFonts w:ascii="Arial" w:hAnsi="Arial" w:cs="Arial"/>
          <w:b/>
          <w:bCs/>
        </w:rPr>
        <w:t xml:space="preserve">E-Antrieb: </w:t>
      </w:r>
      <w:r w:rsidR="005556A5">
        <w:rPr>
          <w:rFonts w:ascii="Arial" w:hAnsi="Arial" w:cs="Arial"/>
          <w:b/>
          <w:bCs/>
        </w:rPr>
        <w:tab/>
        <w:t>im Sturz / an der Decke</w:t>
      </w:r>
      <w:r w:rsidR="005556A5">
        <w:rPr>
          <w:rFonts w:ascii="Arial" w:hAnsi="Arial" w:cs="Arial"/>
          <w:bCs/>
        </w:rPr>
        <w:tab/>
      </w:r>
      <w:r w:rsidR="005556A5" w:rsidRPr="003C23E0">
        <w:rPr>
          <w:rFonts w:ascii="Arial" w:hAnsi="Arial" w:cs="Arial"/>
          <w:bCs/>
          <w:highlight w:val="yellow"/>
        </w:rPr>
        <w:t>[nichtzutreffendes löschen]</w:t>
      </w:r>
    </w:p>
    <w:p w:rsidR="005556A5" w:rsidRDefault="001F68FB" w:rsidP="00C70B54">
      <w:pPr>
        <w:autoSpaceDE w:val="0"/>
        <w:autoSpaceDN w:val="0"/>
        <w:adjustRightInd w:val="0"/>
        <w:ind w:right="253"/>
        <w:jc w:val="both"/>
        <w:rPr>
          <w:rFonts w:ascii="Arial" w:hAnsi="Arial" w:cs="Arial"/>
        </w:rPr>
      </w:pPr>
      <w:r>
        <w:rPr>
          <w:rFonts w:ascii="Arial" w:hAnsi="Arial" w:cs="Arial"/>
        </w:rPr>
        <w:t>Platzbedarf:</w:t>
      </w:r>
    </w:p>
    <w:p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 xml:space="preserve">Antrieb im Sturz: 450 mm </w:t>
      </w:r>
    </w:p>
    <w:p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an der Decke an der Decke: 150 mm</w:t>
      </w:r>
    </w:p>
    <w:p w:rsidR="001F68FB" w:rsidRPr="00CD2246"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seitlich der Welle: 50 mm</w:t>
      </w:r>
    </w:p>
    <w:p w:rsidR="001F68FB" w:rsidRPr="005556A5" w:rsidRDefault="001F68FB" w:rsidP="00C70B54">
      <w:pPr>
        <w:autoSpaceDE w:val="0"/>
        <w:autoSpaceDN w:val="0"/>
        <w:adjustRightInd w:val="0"/>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C70B54">
      <w:pPr>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 ST               EP ..............................                GP   ..............................</w:t>
      </w:r>
    </w:p>
    <w:p w:rsidR="005A4B3C" w:rsidRDefault="005A4B3C" w:rsidP="00C70B54">
      <w:pPr>
        <w:ind w:right="253"/>
        <w:jc w:val="both"/>
        <w:rPr>
          <w:rFonts w:ascii="Arial" w:hAnsi="Arial" w:cs="Arial"/>
        </w:rPr>
      </w:pPr>
    </w:p>
    <w:p w:rsidR="00FA28A1" w:rsidRPr="00BE2171" w:rsidRDefault="00FA28A1" w:rsidP="00C70B54">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FA28A1" w:rsidRPr="00BE2171" w:rsidRDefault="00FA28A1" w:rsidP="00C70B54">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A28A1" w:rsidRPr="00BE2171" w:rsidRDefault="00FA28A1" w:rsidP="00C70B54">
      <w:pPr>
        <w:ind w:right="253"/>
        <w:jc w:val="both"/>
        <w:rPr>
          <w:rFonts w:ascii="Arial" w:hAnsi="Arial" w:cs="Arial"/>
        </w:rPr>
      </w:pPr>
    </w:p>
    <w:p w:rsidR="00FA28A1" w:rsidRPr="00BE2171" w:rsidRDefault="00FA28A1" w:rsidP="00C70B54">
      <w:pPr>
        <w:ind w:right="253"/>
        <w:jc w:val="both"/>
        <w:rPr>
          <w:rFonts w:ascii="Arial" w:hAnsi="Arial" w:cs="Arial"/>
        </w:rPr>
      </w:pPr>
      <w:r w:rsidRPr="00BE2171">
        <w:rPr>
          <w:rFonts w:ascii="Arial" w:hAnsi="Arial" w:cs="Arial"/>
        </w:rPr>
        <w:t>.............. ST               EP ..............................                GP   ..............................</w:t>
      </w:r>
    </w:p>
    <w:p w:rsidR="00FA28A1" w:rsidRPr="00BE2171" w:rsidRDefault="00FA28A1" w:rsidP="00C70B54">
      <w:pPr>
        <w:ind w:right="253"/>
        <w:jc w:val="both"/>
        <w:rPr>
          <w:rFonts w:ascii="Arial" w:hAnsi="Arial" w:cs="Arial"/>
        </w:rPr>
      </w:pPr>
    </w:p>
    <w:p w:rsidR="00FA28A1" w:rsidRDefault="00FA28A1" w:rsidP="00C70B54">
      <w:pPr>
        <w:ind w:right="253"/>
        <w:jc w:val="both"/>
        <w:rPr>
          <w:rFonts w:ascii="Arial" w:hAnsi="Arial" w:cs="Arial"/>
        </w:rPr>
      </w:pPr>
    </w:p>
    <w:p w:rsidR="00E1113F" w:rsidRDefault="00E1113F" w:rsidP="00C70B54">
      <w:pPr>
        <w:ind w:right="253"/>
        <w:jc w:val="both"/>
        <w:rPr>
          <w:rFonts w:ascii="Arial" w:hAnsi="Arial" w:cs="Arial"/>
        </w:rPr>
      </w:pPr>
    </w:p>
    <w:p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rsidR="00931434" w:rsidRDefault="00931434" w:rsidP="00C70B54">
      <w:pPr>
        <w:ind w:right="253"/>
        <w:jc w:val="both"/>
        <w:rPr>
          <w:rFonts w:cs="Arial"/>
        </w:rPr>
      </w:pPr>
    </w:p>
    <w:p w:rsidR="00E1113F" w:rsidRPr="00B939E1" w:rsidRDefault="00E1113F" w:rsidP="00E1113F">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E1113F" w:rsidRDefault="00E1113F" w:rsidP="00E1113F">
      <w:pPr>
        <w:ind w:right="452"/>
        <w:rPr>
          <w:rFonts w:ascii="Arial" w:hAnsi="Arial" w:cs="Arial"/>
        </w:rPr>
      </w:pPr>
      <w:r>
        <w:rPr>
          <w:rFonts w:ascii="Arial" w:hAnsi="Arial" w:cs="Arial"/>
        </w:rPr>
        <w:t>Ausführung der Türe vollflächig verzinkt anstelle RAL.</w:t>
      </w:r>
    </w:p>
    <w:p w:rsidR="00E1113F" w:rsidRPr="00B939E1" w:rsidRDefault="00E1113F" w:rsidP="00E1113F">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1113F" w:rsidRPr="00B939E1" w:rsidRDefault="00E1113F" w:rsidP="00E1113F">
      <w:pPr>
        <w:ind w:right="452"/>
        <w:rPr>
          <w:rFonts w:ascii="Arial" w:hAnsi="Arial" w:cs="Arial"/>
        </w:rPr>
      </w:pPr>
    </w:p>
    <w:p w:rsidR="00E1113F" w:rsidRPr="00B939E1" w:rsidRDefault="00E1113F" w:rsidP="00E1113F">
      <w:pPr>
        <w:ind w:right="452"/>
        <w:rPr>
          <w:rFonts w:ascii="Arial" w:hAnsi="Arial" w:cs="Arial"/>
        </w:rPr>
      </w:pPr>
      <w:r w:rsidRPr="00B939E1">
        <w:rPr>
          <w:rFonts w:ascii="Arial" w:hAnsi="Arial" w:cs="Arial"/>
        </w:rPr>
        <w:t>.............. ST               EP ..............................                GP   ..............................</w:t>
      </w:r>
    </w:p>
    <w:p w:rsidR="00B46C86" w:rsidRPr="00B939E1" w:rsidRDefault="00B46C86" w:rsidP="00B46C86">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B46C86" w:rsidRDefault="00B46C86" w:rsidP="00B46C86">
      <w:pPr>
        <w:ind w:right="452"/>
        <w:rPr>
          <w:rFonts w:ascii="Arial" w:hAnsi="Arial" w:cs="Arial"/>
        </w:rPr>
      </w:pPr>
      <w:r>
        <w:rPr>
          <w:rFonts w:ascii="Arial" w:hAnsi="Arial" w:cs="Arial"/>
        </w:rPr>
        <w:t>Ausführung der Türe vollflächig NCS anstelle RAL.</w:t>
      </w:r>
    </w:p>
    <w:p w:rsidR="00B46C86" w:rsidRPr="00B939E1" w:rsidRDefault="00B46C86" w:rsidP="00B46C8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B46C86" w:rsidRPr="00B939E1" w:rsidRDefault="00B46C86" w:rsidP="00B46C86">
      <w:pPr>
        <w:ind w:right="452"/>
        <w:rPr>
          <w:rFonts w:ascii="Arial" w:hAnsi="Arial" w:cs="Arial"/>
        </w:rPr>
      </w:pPr>
    </w:p>
    <w:p w:rsidR="00B46C86" w:rsidRPr="00B939E1" w:rsidRDefault="00B46C86" w:rsidP="00B46C86">
      <w:pPr>
        <w:ind w:right="452"/>
        <w:rPr>
          <w:rFonts w:ascii="Arial" w:hAnsi="Arial" w:cs="Arial"/>
        </w:rPr>
      </w:pPr>
      <w:r w:rsidRPr="00B939E1">
        <w:rPr>
          <w:rFonts w:ascii="Arial" w:hAnsi="Arial" w:cs="Arial"/>
        </w:rPr>
        <w:t>.............. ST               EP ..............................                GP   ..............................</w:t>
      </w:r>
    </w:p>
    <w:p w:rsidR="00931434" w:rsidRPr="00BE2171" w:rsidRDefault="00931434" w:rsidP="00C70B54">
      <w:pPr>
        <w:pStyle w:val="berschrift1"/>
        <w:tabs>
          <w:tab w:val="left" w:pos="5670"/>
        </w:tabs>
        <w:ind w:right="253"/>
        <w:jc w:val="both"/>
        <w:rPr>
          <w:rFonts w:cs="Arial"/>
        </w:rPr>
      </w:pPr>
      <w:r w:rsidRPr="00BE2171">
        <w:rPr>
          <w:rFonts w:cs="Arial"/>
        </w:rPr>
        <w:t xml:space="preserve">Aufzahlung (Az) für Lüftungsgitter im Türblatt </w:t>
      </w:r>
    </w:p>
    <w:p w:rsidR="00931434" w:rsidRPr="00BE2171" w:rsidRDefault="00931434" w:rsidP="00C70B54">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931434" w:rsidRPr="00BE2171" w:rsidRDefault="00931434" w:rsidP="00C70B54">
      <w:pPr>
        <w:ind w:right="253"/>
        <w:jc w:val="both"/>
        <w:rPr>
          <w:rFonts w:ascii="Arial" w:hAnsi="Arial" w:cs="Arial"/>
        </w:rPr>
      </w:pPr>
    </w:p>
    <w:p w:rsidR="00931434" w:rsidRPr="00BE2171" w:rsidRDefault="00931434" w:rsidP="00C70B54">
      <w:pPr>
        <w:ind w:right="253"/>
        <w:jc w:val="both"/>
        <w:rPr>
          <w:rFonts w:ascii="Arial" w:hAnsi="Arial" w:cs="Arial"/>
        </w:rPr>
      </w:pPr>
      <w:r w:rsidRPr="00BE2171">
        <w:rPr>
          <w:rFonts w:ascii="Arial" w:hAnsi="Arial" w:cs="Arial"/>
        </w:rPr>
        <w:t>.............. ST               EP ..............................                GP   ..............................</w:t>
      </w:r>
    </w:p>
    <w:p w:rsidR="00931434" w:rsidRPr="00BE2171" w:rsidRDefault="00931434" w:rsidP="00C70B54">
      <w:pPr>
        <w:ind w:right="253"/>
        <w:jc w:val="both"/>
        <w:rPr>
          <w:rFonts w:ascii="Arial" w:hAnsi="Arial" w:cs="Arial"/>
        </w:rPr>
      </w:pPr>
    </w:p>
    <w:p w:rsidR="005A4B3C" w:rsidRPr="00BE2171" w:rsidRDefault="005A4B3C" w:rsidP="00C70B54">
      <w:pPr>
        <w:pStyle w:val="berschrift1"/>
        <w:tabs>
          <w:tab w:val="left" w:pos="5670"/>
        </w:tabs>
        <w:ind w:right="253"/>
        <w:jc w:val="both"/>
        <w:rPr>
          <w:rFonts w:cs="Arial"/>
        </w:rPr>
      </w:pPr>
      <w:r w:rsidRPr="00BE2171">
        <w:rPr>
          <w:rFonts w:cs="Arial"/>
        </w:rPr>
        <w:t>Aufzahlung (Az) für Verglasung im Türblatt / Torblatt</w:t>
      </w:r>
    </w:p>
    <w:p w:rsidR="005A4B3C" w:rsidRPr="00BE2171" w:rsidRDefault="005A4B3C" w:rsidP="00C70B54">
      <w:pPr>
        <w:ind w:right="253"/>
        <w:jc w:val="both"/>
        <w:rPr>
          <w:rFonts w:ascii="Arial" w:hAnsi="Arial" w:cs="Arial"/>
        </w:rPr>
      </w:pPr>
      <w:r w:rsidRPr="00BE2171">
        <w:rPr>
          <w:rFonts w:ascii="Arial" w:hAnsi="Arial" w:cs="Arial"/>
        </w:rPr>
        <w:t xml:space="preserve">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w:t>
      </w:r>
      <w:r w:rsidRPr="00BE2171">
        <w:rPr>
          <w:rFonts w:ascii="Arial" w:hAnsi="Arial" w:cs="Arial"/>
        </w:rPr>
        <w:lastRenderedPageBreak/>
        <w:t>Feuerschutztür ist die maximale Glasfläche hinsichtlich Zulassung und Schutzfunktion begrenz und kann abweichen.</w:t>
      </w:r>
    </w:p>
    <w:p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C70B54">
      <w:pPr>
        <w:tabs>
          <w:tab w:val="left" w:pos="2410"/>
          <w:tab w:val="left" w:pos="6379"/>
        </w:tabs>
        <w:ind w:right="253"/>
        <w:jc w:val="both"/>
        <w:rPr>
          <w:rFonts w:ascii="Arial" w:hAnsi="Arial" w:cs="Arial"/>
        </w:rPr>
      </w:pPr>
    </w:p>
    <w:p w:rsidR="005A4B3C" w:rsidRPr="00BE2171" w:rsidRDefault="005A4B3C" w:rsidP="00C70B54">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C70B54">
      <w:pPr>
        <w:tabs>
          <w:tab w:val="left" w:pos="2410"/>
        </w:tabs>
        <w:ind w:right="253"/>
        <w:jc w:val="both"/>
        <w:rPr>
          <w:rFonts w:ascii="Arial" w:hAnsi="Arial" w:cs="Arial"/>
        </w:rPr>
      </w:pPr>
      <w:r w:rsidRPr="00BE2171">
        <w:rPr>
          <w:rFonts w:ascii="Arial" w:hAnsi="Arial" w:cs="Arial"/>
        </w:rPr>
        <w:t>gewünschte Größe:        ...............  x ............... [B x H in mm]</w:t>
      </w:r>
      <w:r w:rsidR="00EA76F0">
        <w:rPr>
          <w:rFonts w:ascii="Arial" w:hAnsi="Arial" w:cs="Arial"/>
        </w:rPr>
        <w:tab/>
      </w:r>
      <w:r w:rsidR="00EA76F0">
        <w:rPr>
          <w:rFonts w:ascii="Arial" w:hAnsi="Arial" w:cs="Arial"/>
        </w:rPr>
        <w:tab/>
        <w:t>[max. 1,6 m² / DM 45cm]</w:t>
      </w:r>
    </w:p>
    <w:p w:rsidR="005A4B3C" w:rsidRPr="00BE2171" w:rsidRDefault="005A4B3C" w:rsidP="00C70B54">
      <w:pPr>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 ST               EP ..............................                GP   ..............................</w:t>
      </w:r>
    </w:p>
    <w:sectPr w:rsidR="005A4B3C" w:rsidRPr="00BE2171" w:rsidSect="00C70B5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CD" w:rsidRDefault="00DF0BCD" w:rsidP="00DF0BCD">
      <w:r>
        <w:separator/>
      </w:r>
    </w:p>
  </w:endnote>
  <w:endnote w:type="continuationSeparator" w:id="0">
    <w:p w:rsidR="00DF0BCD" w:rsidRDefault="00DF0BCD" w:rsidP="00D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CD" w:rsidRPr="00DF0BCD" w:rsidRDefault="00DF0BCD" w:rsidP="00DF0BC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54" w:rsidRPr="00DF0BCD" w:rsidRDefault="00C70B54" w:rsidP="00C70B5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CD" w:rsidRDefault="00DF0BCD" w:rsidP="00DF0BCD">
      <w:r>
        <w:separator/>
      </w:r>
    </w:p>
  </w:footnote>
  <w:footnote w:type="continuationSeparator" w:id="0">
    <w:p w:rsidR="00DF0BCD" w:rsidRDefault="00DF0BCD" w:rsidP="00D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54" w:rsidRDefault="00C70B54" w:rsidP="00C70B54">
    <w:pPr>
      <w:pStyle w:val="Kopfzeile"/>
      <w:jc w:val="right"/>
    </w:pPr>
    <w:r>
      <w:rPr>
        <w:noProof/>
        <w:lang w:val="de-AT"/>
      </w:rPr>
      <w:drawing>
        <wp:inline distT="0" distB="0" distL="0" distR="0" wp14:anchorId="3603C0A3" wp14:editId="4901EF14">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6B3967"/>
    <w:multiLevelType w:val="hybridMultilevel"/>
    <w:tmpl w:val="2342F07C"/>
    <w:lvl w:ilvl="0" w:tplc="55C61E2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1A39"/>
    <w:rsid w:val="001523D0"/>
    <w:rsid w:val="00163D56"/>
    <w:rsid w:val="00166AAE"/>
    <w:rsid w:val="00170D04"/>
    <w:rsid w:val="00182ADD"/>
    <w:rsid w:val="001B0465"/>
    <w:rsid w:val="001C03AF"/>
    <w:rsid w:val="001C2C98"/>
    <w:rsid w:val="001C6028"/>
    <w:rsid w:val="001D0515"/>
    <w:rsid w:val="001E4E53"/>
    <w:rsid w:val="001F68FB"/>
    <w:rsid w:val="002022F5"/>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65324"/>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5F2B66"/>
    <w:rsid w:val="006079C8"/>
    <w:rsid w:val="006240EC"/>
    <w:rsid w:val="006351D6"/>
    <w:rsid w:val="00646C54"/>
    <w:rsid w:val="00646EE7"/>
    <w:rsid w:val="006A4750"/>
    <w:rsid w:val="006B212F"/>
    <w:rsid w:val="006B3E2F"/>
    <w:rsid w:val="006B4646"/>
    <w:rsid w:val="006B7A0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A480C"/>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46C86"/>
    <w:rsid w:val="00B55235"/>
    <w:rsid w:val="00B835CC"/>
    <w:rsid w:val="00B852FC"/>
    <w:rsid w:val="00B904FD"/>
    <w:rsid w:val="00BA3665"/>
    <w:rsid w:val="00C0707C"/>
    <w:rsid w:val="00C108AB"/>
    <w:rsid w:val="00C1277E"/>
    <w:rsid w:val="00C2410A"/>
    <w:rsid w:val="00C54EAC"/>
    <w:rsid w:val="00C5664E"/>
    <w:rsid w:val="00C70B54"/>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DF0BCD"/>
    <w:rsid w:val="00E054CC"/>
    <w:rsid w:val="00E1113F"/>
    <w:rsid w:val="00E3077C"/>
    <w:rsid w:val="00E4682C"/>
    <w:rsid w:val="00E5093C"/>
    <w:rsid w:val="00E61AAF"/>
    <w:rsid w:val="00E62077"/>
    <w:rsid w:val="00E65BF2"/>
    <w:rsid w:val="00E72B67"/>
    <w:rsid w:val="00E9263F"/>
    <w:rsid w:val="00EA76F0"/>
    <w:rsid w:val="00ED13C5"/>
    <w:rsid w:val="00ED75E5"/>
    <w:rsid w:val="00EE124D"/>
    <w:rsid w:val="00EE1277"/>
    <w:rsid w:val="00EE53E0"/>
    <w:rsid w:val="00EF543A"/>
    <w:rsid w:val="00F02445"/>
    <w:rsid w:val="00F034CE"/>
    <w:rsid w:val="00F23E55"/>
    <w:rsid w:val="00F34E25"/>
    <w:rsid w:val="00F433B9"/>
    <w:rsid w:val="00F43F80"/>
    <w:rsid w:val="00F7481F"/>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F0BCD"/>
    <w:pPr>
      <w:tabs>
        <w:tab w:val="center" w:pos="4536"/>
        <w:tab w:val="right" w:pos="9072"/>
      </w:tabs>
    </w:pPr>
  </w:style>
  <w:style w:type="character" w:customStyle="1" w:styleId="KopfzeileZchn">
    <w:name w:val="Kopfzeile Zchn"/>
    <w:basedOn w:val="Absatz-Standardschriftart"/>
    <w:link w:val="Kopfzeile"/>
    <w:rsid w:val="00DF0BCD"/>
    <w:rPr>
      <w:lang w:eastAsia="de-AT"/>
    </w:rPr>
  </w:style>
  <w:style w:type="paragraph" w:styleId="Fuzeile">
    <w:name w:val="footer"/>
    <w:basedOn w:val="Standard"/>
    <w:link w:val="FuzeileZchn"/>
    <w:unhideWhenUsed/>
    <w:rsid w:val="00DF0BCD"/>
    <w:pPr>
      <w:tabs>
        <w:tab w:val="center" w:pos="4536"/>
        <w:tab w:val="right" w:pos="9072"/>
      </w:tabs>
    </w:pPr>
  </w:style>
  <w:style w:type="character" w:customStyle="1" w:styleId="FuzeileZchn">
    <w:name w:val="Fußzeile Zchn"/>
    <w:basedOn w:val="Absatz-Standardschriftart"/>
    <w:link w:val="Fuzeile"/>
    <w:rsid w:val="00DF0BC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F314-FA5F-4CB8-B895-3309613C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56</cp:revision>
  <cp:lastPrinted>2009-05-26T08:08:00Z</cp:lastPrinted>
  <dcterms:created xsi:type="dcterms:W3CDTF">2020-11-09T13:20:00Z</dcterms:created>
  <dcterms:modified xsi:type="dcterms:W3CDTF">2021-02-15T16:12:00Z</dcterms:modified>
</cp:coreProperties>
</file>