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D38B" w14:textId="7D436DC2" w:rsidR="005C0199" w:rsidRPr="006D2F82" w:rsidRDefault="00FD5585"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8480" behindDoc="1" locked="0" layoutInCell="1" allowOverlap="1" wp14:anchorId="73D8C410" wp14:editId="5DE6936B">
            <wp:simplePos x="0" y="0"/>
            <wp:positionH relativeFrom="column">
              <wp:posOffset>5452745</wp:posOffset>
            </wp:positionH>
            <wp:positionV relativeFrom="paragraph">
              <wp:posOffset>2287270</wp:posOffset>
            </wp:positionV>
            <wp:extent cx="854774" cy="1440000"/>
            <wp:effectExtent l="0" t="0" r="2540" b="8255"/>
            <wp:wrapTight wrapText="bothSides">
              <wp:wrapPolygon edited="0">
                <wp:start x="0" y="0"/>
                <wp:lineTo x="0" y="21438"/>
                <wp:lineTo x="21183" y="21438"/>
                <wp:lineTo x="21183" y="0"/>
                <wp:lineTo x="0" y="0"/>
              </wp:wrapPolygon>
            </wp:wrapTight>
            <wp:docPr id="2" name="Grafik 2" descr="Brandschutz nach Maß | Vollsortiment für Brandschutz - Peneder: Pen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schutz nach Maß | Vollsortiment für Brandschutz - Peneder: Pened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63" t="7486" r="51239" b="2125"/>
                    <a:stretch/>
                  </pic:blipFill>
                  <pic:spPr bwMode="auto">
                    <a:xfrm>
                      <a:off x="0" y="0"/>
                      <a:ext cx="854774" cy="14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9E027E">
        <w:rPr>
          <w:rFonts w:cs="Arial"/>
          <w:b/>
          <w:color w:val="auto"/>
          <w:w w:val="100"/>
          <w:sz w:val="28"/>
          <w:szCs w:val="28"/>
          <w:lang w:eastAsia="de-AT"/>
        </w:rPr>
        <w:t>easy</w:t>
      </w:r>
      <w:r w:rsidR="00911E7F">
        <w:rPr>
          <w:rFonts w:cs="Arial"/>
          <w:b/>
          <w:color w:val="auto"/>
          <w:w w:val="100"/>
          <w:sz w:val="28"/>
          <w:szCs w:val="28"/>
          <w:lang w:eastAsia="de-AT"/>
        </w:rPr>
        <w:t>-30</w:t>
      </w:r>
      <w:r w:rsidR="009F39EF">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7D238656" w14:textId="77777777" w:rsidR="005C0199" w:rsidRDefault="00A109DD" w:rsidP="00932BA9">
      <w:pPr>
        <w:tabs>
          <w:tab w:val="left" w:pos="680"/>
          <w:tab w:val="left" w:pos="2694"/>
          <w:tab w:val="left" w:pos="2722"/>
        </w:tabs>
        <w:ind w:right="452"/>
        <w:jc w:val="both"/>
        <w:rPr>
          <w:rFonts w:ascii="Arial" w:hAnsi="Arial" w:cs="Arial"/>
        </w:rPr>
      </w:pPr>
      <w:r w:rsidRPr="004D4F67">
        <w:rPr>
          <w:rFonts w:cs="Arial"/>
          <w:b/>
          <w:noProof/>
          <w:lang w:val="de-AT"/>
        </w:rPr>
        <mc:AlternateContent>
          <mc:Choice Requires="wps">
            <w:drawing>
              <wp:anchor distT="45720" distB="45720" distL="114300" distR="114300" simplePos="0" relativeHeight="251659264" behindDoc="0" locked="0" layoutInCell="1" allowOverlap="1" wp14:anchorId="71B26894" wp14:editId="6462E781">
                <wp:simplePos x="0" y="0"/>
                <wp:positionH relativeFrom="column">
                  <wp:posOffset>4445</wp:posOffset>
                </wp:positionH>
                <wp:positionV relativeFrom="paragraph">
                  <wp:posOffset>187960</wp:posOffset>
                </wp:positionV>
                <wp:extent cx="6355080" cy="1404620"/>
                <wp:effectExtent l="0" t="0" r="26670" b="234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3F147419" w14:textId="77777777" w:rsidR="00A109DD" w:rsidRPr="00C75330" w:rsidRDefault="00C75330" w:rsidP="00A109DD">
                            <w:pPr>
                              <w:tabs>
                                <w:tab w:val="left" w:pos="680"/>
                                <w:tab w:val="left" w:pos="2694"/>
                                <w:tab w:val="left" w:pos="2722"/>
                              </w:tabs>
                              <w:rPr>
                                <w:rFonts w:ascii="Arial" w:hAnsi="Arial" w:cs="Arial"/>
                                <w:b/>
                                <w:sz w:val="16"/>
                                <w:szCs w:val="16"/>
                                <w:highlight w:val="yellow"/>
                              </w:rPr>
                            </w:pPr>
                            <w:r>
                              <w:rPr>
                                <w:rFonts w:ascii="Arial" w:hAnsi="Arial" w:cs="Arial"/>
                                <w:b/>
                              </w:rPr>
                              <w:t xml:space="preserve">Kurzinfo </w:t>
                            </w:r>
                          </w:p>
                          <w:p w14:paraId="0EB6B026"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1190617F"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6AF907BF"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r w:rsidR="002F196A">
                              <w:rPr>
                                <w:rFonts w:ascii="Arial" w:hAnsi="Arial" w:cs="Arial"/>
                              </w:rPr>
                              <w:t xml:space="preserve"> (ÜA)</w:t>
                            </w:r>
                          </w:p>
                          <w:p w14:paraId="6EAB1695"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berfälzt</w:t>
                            </w:r>
                            <w:r w:rsidR="00A109DD" w:rsidRPr="00105286">
                              <w:rPr>
                                <w:rFonts w:ascii="Arial" w:hAnsi="Arial" w:cs="Arial"/>
                              </w:rPr>
                              <w:tab/>
                            </w:r>
                          </w:p>
                          <w:p w14:paraId="348E370F" w14:textId="77777777" w:rsidR="00A109DD" w:rsidRPr="00FD5585"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867DB5">
                              <w:rPr>
                                <w:rFonts w:ascii="Arial" w:hAnsi="Arial" w:cs="Arial"/>
                              </w:rPr>
                              <w:t xml:space="preserve"> EN13501-2</w:t>
                            </w:r>
                            <w:r w:rsidR="00932BA9">
                              <w:rPr>
                                <w:rFonts w:ascii="Arial" w:hAnsi="Arial" w:cs="Arial"/>
                              </w:rPr>
                              <w:t xml:space="preserve">:  </w:t>
                            </w:r>
                            <w:r w:rsidRPr="00B5614D">
                              <w:rPr>
                                <w:rFonts w:ascii="Arial" w:hAnsi="Arial" w:cs="Arial"/>
                                <w:color w:val="FF0000"/>
                              </w:rPr>
                              <w:t>EI</w:t>
                            </w:r>
                            <w:r w:rsidR="00867DB5" w:rsidRPr="00867DB5">
                              <w:rPr>
                                <w:rFonts w:ascii="Arial" w:hAnsi="Arial" w:cs="Arial"/>
                                <w:color w:val="FF0000"/>
                                <w:vertAlign w:val="subscript"/>
                              </w:rPr>
                              <w:t>2</w:t>
                            </w:r>
                            <w:r w:rsidRPr="00B5614D">
                              <w:rPr>
                                <w:rFonts w:ascii="Arial" w:hAnsi="Arial" w:cs="Arial"/>
                                <w:color w:val="FF0000"/>
                              </w:rPr>
                              <w:t>30</w:t>
                            </w:r>
                            <w:r w:rsidR="009F39EF">
                              <w:rPr>
                                <w:rFonts w:ascii="Arial" w:hAnsi="Arial" w:cs="Arial"/>
                                <w:color w:val="FF0000"/>
                              </w:rPr>
                              <w:t>-C</w:t>
                            </w:r>
                            <w:r w:rsidR="00B5614D">
                              <w:rPr>
                                <w:rFonts w:ascii="Arial" w:hAnsi="Arial" w:cs="Arial"/>
                                <w:color w:val="FF0000"/>
                              </w:rPr>
                              <w:t>, brandhemmend</w:t>
                            </w:r>
                          </w:p>
                          <w:p w14:paraId="4EE307B3" w14:textId="77777777" w:rsidR="00FD5585" w:rsidRPr="00646C54" w:rsidRDefault="00FD5585" w:rsidP="00FB1FB4">
                            <w:pPr>
                              <w:pStyle w:val="Listenabsatz"/>
                              <w:numPr>
                                <w:ilvl w:val="0"/>
                                <w:numId w:val="1"/>
                              </w:numPr>
                              <w:tabs>
                                <w:tab w:val="left" w:pos="680"/>
                                <w:tab w:val="left" w:pos="2694"/>
                                <w:tab w:val="left" w:pos="2722"/>
                                <w:tab w:val="left" w:pos="5387"/>
                              </w:tabs>
                              <w:rPr>
                                <w:rFonts w:ascii="Arial" w:hAnsi="Arial" w:cs="Arial"/>
                              </w:rPr>
                            </w:pPr>
                            <w:r w:rsidRPr="00FD5585">
                              <w:rPr>
                                <w:rFonts w:ascii="Arial" w:hAnsi="Arial" w:cs="Arial"/>
                              </w:rPr>
                              <w:t xml:space="preserve">Selbstschließung: </w:t>
                            </w:r>
                            <w:r>
                              <w:rPr>
                                <w:rFonts w:ascii="Arial" w:hAnsi="Arial" w:cs="Arial"/>
                                <w:color w:val="FF0000"/>
                              </w:rPr>
                              <w:t>C5</w:t>
                            </w:r>
                          </w:p>
                          <w:p w14:paraId="76AB4247" w14:textId="77777777" w:rsidR="00276928" w:rsidRPr="00FB1FB4" w:rsidRDefault="009F39EF" w:rsidP="00276928">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Schallschutz: Standard ohne weitere Anforderung</w:t>
                            </w:r>
                            <w:r w:rsidR="00276928" w:rsidRPr="00FB1FB4">
                              <w:rPr>
                                <w:rFonts w:ascii="Arial" w:hAnsi="Arial" w:cs="Arial"/>
                              </w:rPr>
                              <w:tab/>
                            </w:r>
                            <w:r w:rsidR="00276928">
                              <w:rPr>
                                <w:rFonts w:ascii="Arial" w:hAnsi="Arial" w:cs="Arial"/>
                                <w:sz w:val="16"/>
                                <w:szCs w:val="16"/>
                              </w:rPr>
                              <w:t xml:space="preserve">(darüber </w:t>
                            </w:r>
                            <w:r w:rsidR="00276928" w:rsidRPr="00FB1FB4">
                              <w:rPr>
                                <w:rFonts w:ascii="Arial" w:hAnsi="Arial" w:cs="Arial"/>
                                <w:sz w:val="16"/>
                                <w:szCs w:val="16"/>
                              </w:rPr>
                              <w:t>PENEDERclassic</w:t>
                            </w:r>
                            <w:r w:rsidR="00276928">
                              <w:rPr>
                                <w:rFonts w:ascii="Arial" w:hAnsi="Arial" w:cs="Arial"/>
                                <w:sz w:val="16"/>
                                <w:szCs w:val="16"/>
                              </w:rPr>
                              <w:t xml:space="preserve"> </w:t>
                            </w:r>
                            <w:r w:rsidR="00276928">
                              <w:rPr>
                                <w:rFonts w:ascii="Arial" w:hAnsi="Arial" w:cs="Arial"/>
                                <w:sz w:val="16"/>
                                <w:szCs w:val="16"/>
                                <w:vertAlign w:val="superscript"/>
                              </w:rPr>
                              <w:t>hochsc</w:t>
                            </w:r>
                            <w:r w:rsidR="00276928" w:rsidRPr="00FB1FB4">
                              <w:rPr>
                                <w:rFonts w:ascii="Arial" w:hAnsi="Arial" w:cs="Arial"/>
                                <w:sz w:val="16"/>
                                <w:szCs w:val="16"/>
                                <w:vertAlign w:val="superscript"/>
                              </w:rPr>
                              <w:t>halldämmend</w:t>
                            </w:r>
                            <w:r w:rsidR="00276928" w:rsidRPr="00FB1FB4">
                              <w:rPr>
                                <w:rFonts w:ascii="Arial" w:hAnsi="Arial" w:cs="Arial"/>
                                <w:sz w:val="16"/>
                                <w:szCs w:val="16"/>
                              </w:rPr>
                              <w:t xml:space="preserve"> </w:t>
                            </w:r>
                            <w:r w:rsidR="00276928">
                              <w:rPr>
                                <w:rFonts w:ascii="Arial" w:hAnsi="Arial" w:cs="Arial"/>
                                <w:sz w:val="16"/>
                                <w:szCs w:val="16"/>
                              </w:rPr>
                              <w:t xml:space="preserve">/ </w:t>
                            </w:r>
                            <w:r w:rsidR="00276928" w:rsidRPr="00FB1FB4">
                              <w:rPr>
                                <w:rFonts w:ascii="Arial" w:hAnsi="Arial" w:cs="Arial"/>
                                <w:sz w:val="16"/>
                                <w:szCs w:val="16"/>
                              </w:rPr>
                              <w:t>HIGHLINE Serie)</w:t>
                            </w:r>
                          </w:p>
                          <w:p w14:paraId="231A9F59" w14:textId="77777777" w:rsidR="00276928" w:rsidRPr="00B054B5" w:rsidRDefault="00276928" w:rsidP="00276928">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w:t>
                            </w:r>
                            <w:r w:rsidRPr="00FB1FB4">
                              <w:rPr>
                                <w:rFonts w:ascii="Arial" w:hAnsi="Arial" w:cs="Arial"/>
                              </w:rPr>
                              <w:tab/>
                            </w:r>
                            <w:r w:rsidRPr="00FB1FB4">
                              <w:rPr>
                                <w:rFonts w:ascii="Arial" w:hAnsi="Arial" w:cs="Arial"/>
                                <w:sz w:val="16"/>
                                <w:szCs w:val="16"/>
                              </w:rPr>
                              <w:t>(Aufzahlung)</w:t>
                            </w:r>
                          </w:p>
                          <w:p w14:paraId="4F5FCF0E" w14:textId="77777777" w:rsidR="00276928" w:rsidRPr="00FB1FB4" w:rsidRDefault="00276928" w:rsidP="00276928">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in RAL nach Wahl</w:t>
                            </w:r>
                            <w:r w:rsidRPr="00FB1FB4">
                              <w:rPr>
                                <w:rFonts w:ascii="Arial" w:hAnsi="Arial" w:cs="Arial"/>
                              </w:rPr>
                              <w:tab/>
                            </w:r>
                            <w:r w:rsidRPr="00FB1FB4">
                              <w:rPr>
                                <w:rFonts w:ascii="Arial" w:hAnsi="Arial" w:cs="Arial"/>
                                <w:sz w:val="16"/>
                                <w:szCs w:val="16"/>
                              </w:rPr>
                              <w:t>(Aufzahlung)</w:t>
                            </w:r>
                          </w:p>
                          <w:p w14:paraId="29972EFE" w14:textId="77777777" w:rsidR="00276928" w:rsidRPr="00B054B5" w:rsidRDefault="00276928" w:rsidP="00276928">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Drücker in Aluminium od. Edelstahl</w:t>
                            </w:r>
                            <w:r w:rsidRPr="00FB1FB4">
                              <w:rPr>
                                <w:rFonts w:ascii="Arial" w:hAnsi="Arial" w:cs="Arial"/>
                              </w:rPr>
                              <w:tab/>
                            </w:r>
                            <w:r w:rsidRPr="00FB1FB4">
                              <w:rPr>
                                <w:rFonts w:ascii="Arial" w:hAnsi="Arial" w:cs="Arial"/>
                                <w:sz w:val="16"/>
                                <w:szCs w:val="16"/>
                              </w:rPr>
                              <w:t>(Aufzahlung)</w:t>
                            </w:r>
                          </w:p>
                          <w:p w14:paraId="27F2971F" w14:textId="77777777" w:rsidR="00A109DD" w:rsidRDefault="00A109DD" w:rsidP="00A109DD">
                            <w:pPr>
                              <w:ind w:left="360"/>
                              <w:rPr>
                                <w:rFonts w:ascii="Arial" w:hAnsi="Arial" w:cs="Arial"/>
                                <w:b/>
                                <w:sz w:val="10"/>
                                <w:szCs w:val="10"/>
                              </w:rPr>
                            </w:pPr>
                          </w:p>
                          <w:p w14:paraId="209C59BA" w14:textId="77777777" w:rsidR="009E027E" w:rsidRPr="00B5614D" w:rsidRDefault="009E027E" w:rsidP="00A109DD">
                            <w:pPr>
                              <w:ind w:left="360"/>
                              <w:rPr>
                                <w:rFonts w:ascii="Arial" w:hAnsi="Arial" w:cs="Arial"/>
                                <w:b/>
                                <w:sz w:val="10"/>
                                <w:szCs w:val="10"/>
                              </w:rPr>
                            </w:pPr>
                          </w:p>
                          <w:p w14:paraId="292B09C4"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313797">
                              <w:rPr>
                                <w:rFonts w:ascii="Arial" w:hAnsi="Arial" w:cs="Arial"/>
                              </w:rPr>
                              <w:t>Stocklichte</w:t>
                            </w:r>
                            <w:r>
                              <w:rPr>
                                <w:rFonts w:ascii="Arial" w:hAnsi="Arial" w:cs="Arial"/>
                              </w:rPr>
                              <w:t xml:space="preserve"> B x H)</w:t>
                            </w:r>
                          </w:p>
                          <w:p w14:paraId="73226BD5" w14:textId="77777777" w:rsidR="00F93AA3" w:rsidRDefault="00313797" w:rsidP="00593BB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w:t>
                            </w:r>
                            <w:r w:rsidR="0008008B">
                              <w:rPr>
                                <w:rFonts w:ascii="Arial" w:hAnsi="Arial" w:cs="Arial"/>
                              </w:rPr>
                              <w:t xml:space="preserve">L </w:t>
                            </w:r>
                            <w:r w:rsidR="00F93AA3" w:rsidRPr="00CC4423">
                              <w:rPr>
                                <w:rFonts w:ascii="Arial" w:hAnsi="Arial" w:cs="Arial"/>
                              </w:rPr>
                              <w:t>B</w:t>
                            </w:r>
                            <w:r w:rsidR="00F93AA3">
                              <w:rPr>
                                <w:rFonts w:ascii="Arial" w:hAnsi="Arial" w:cs="Arial"/>
                              </w:rPr>
                              <w:t xml:space="preserve"> </w:t>
                            </w:r>
                            <w:r w:rsidR="00593BB8">
                              <w:rPr>
                                <w:rFonts w:ascii="Arial" w:hAnsi="Arial" w:cs="Arial"/>
                              </w:rPr>
                              <w:t>8</w:t>
                            </w:r>
                            <w:r w:rsidR="00593BB8" w:rsidRPr="00593BB8">
                              <w:rPr>
                                <w:rFonts w:ascii="Arial" w:hAnsi="Arial" w:cs="Arial"/>
                              </w:rPr>
                              <w:t>00, 850, 900, 1</w:t>
                            </w:r>
                            <w:r w:rsidR="00593BB8">
                              <w:rPr>
                                <w:rFonts w:ascii="Arial" w:hAnsi="Arial" w:cs="Arial"/>
                              </w:rPr>
                              <w:t>.</w:t>
                            </w:r>
                            <w:r w:rsidR="00593BB8" w:rsidRPr="00593BB8">
                              <w:rPr>
                                <w:rFonts w:ascii="Arial" w:hAnsi="Arial" w:cs="Arial"/>
                              </w:rPr>
                              <w:t>000, 1</w:t>
                            </w:r>
                            <w:r w:rsidR="00593BB8">
                              <w:rPr>
                                <w:rFonts w:ascii="Arial" w:hAnsi="Arial" w:cs="Arial"/>
                              </w:rPr>
                              <w:t>.</w:t>
                            </w:r>
                            <w:r w:rsidR="00593BB8" w:rsidRPr="00593BB8">
                              <w:rPr>
                                <w:rFonts w:ascii="Arial" w:hAnsi="Arial" w:cs="Arial"/>
                              </w:rPr>
                              <w:t>200 mm</w:t>
                            </w:r>
                            <w:r w:rsidR="00F93AA3" w:rsidRPr="00CC4423">
                              <w:rPr>
                                <w:rFonts w:ascii="Arial" w:hAnsi="Arial" w:cs="Arial"/>
                              </w:rPr>
                              <w:t xml:space="preserve"> </w:t>
                            </w:r>
                          </w:p>
                          <w:p w14:paraId="0A8FBD19" w14:textId="77777777" w:rsidR="00F93AA3" w:rsidRDefault="00313797"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w:t>
                            </w:r>
                            <w:r w:rsidR="0008008B">
                              <w:rPr>
                                <w:rFonts w:ascii="Arial" w:hAnsi="Arial" w:cs="Arial"/>
                              </w:rPr>
                              <w:t xml:space="preserve">L </w:t>
                            </w:r>
                            <w:r w:rsidR="00F93AA3" w:rsidRPr="00CC4423">
                              <w:rPr>
                                <w:rFonts w:ascii="Arial" w:hAnsi="Arial" w:cs="Arial"/>
                              </w:rPr>
                              <w:t xml:space="preserve">H </w:t>
                            </w:r>
                            <w:r w:rsidR="00593BB8">
                              <w:rPr>
                                <w:rFonts w:ascii="Arial" w:hAnsi="Arial" w:cs="Arial"/>
                              </w:rPr>
                              <w:t>2.000, 2.100 mm</w:t>
                            </w:r>
                          </w:p>
                          <w:p w14:paraId="47561F27" w14:textId="77777777" w:rsidR="00593BB8" w:rsidRPr="00CC4423" w:rsidRDefault="00593BB8"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keine Zwischenmaße möglich</w:t>
                            </w:r>
                          </w:p>
                          <w:p w14:paraId="4DF6086A" w14:textId="77777777" w:rsidR="00A109DD" w:rsidRPr="00B5614D" w:rsidRDefault="00A109DD" w:rsidP="00A109DD">
                            <w:pPr>
                              <w:rPr>
                                <w:rFonts w:ascii="Arial" w:hAnsi="Arial" w:cs="Arial"/>
                                <w:sz w:val="10"/>
                                <w:szCs w:val="10"/>
                                <w:highlight w:val="yellow"/>
                              </w:rPr>
                            </w:pPr>
                          </w:p>
                          <w:p w14:paraId="72AD9DE6"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p>
                          <w:p w14:paraId="098F8721"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623FB927"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41AF07E7"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72CEF09F"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07F1FD73"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26894" id="_x0000_t202" coordsize="21600,21600" o:spt="202" path="m,l,21600r21600,l21600,xe">
                <v:stroke joinstyle="miter"/>
                <v:path gradientshapeok="t" o:connecttype="rect"/>
              </v:shapetype>
              <v:shape id="Textfeld 2" o:spid="_x0000_s1026" type="#_x0000_t202" style="position:absolute;left:0;text-align:left;margin-left:.35pt;margin-top:14.8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">
                <v:textbox style="mso-fit-shape-to-text:t">
                  <w:txbxContent>
                    <w:p w14:paraId="3F147419" w14:textId="77777777" w:rsidR="00A109DD" w:rsidRPr="00C75330" w:rsidRDefault="00C75330" w:rsidP="00A109DD">
                      <w:pPr>
                        <w:tabs>
                          <w:tab w:val="left" w:pos="680"/>
                          <w:tab w:val="left" w:pos="2694"/>
                          <w:tab w:val="left" w:pos="2722"/>
                        </w:tabs>
                        <w:rPr>
                          <w:rFonts w:ascii="Arial" w:hAnsi="Arial" w:cs="Arial"/>
                          <w:b/>
                          <w:sz w:val="16"/>
                          <w:szCs w:val="16"/>
                          <w:highlight w:val="yellow"/>
                        </w:rPr>
                      </w:pPr>
                      <w:r>
                        <w:rPr>
                          <w:rFonts w:ascii="Arial" w:hAnsi="Arial" w:cs="Arial"/>
                          <w:b/>
                        </w:rPr>
                        <w:t xml:space="preserve">Kurzinfo </w:t>
                      </w:r>
                    </w:p>
                    <w:p w14:paraId="0EB6B026"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1190617F"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6AF907BF"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r w:rsidR="002F196A">
                        <w:rPr>
                          <w:rFonts w:ascii="Arial" w:hAnsi="Arial" w:cs="Arial"/>
                        </w:rPr>
                        <w:t xml:space="preserve"> (ÜA)</w:t>
                      </w:r>
                    </w:p>
                    <w:p w14:paraId="6EAB1695"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berfälzt</w:t>
                      </w:r>
                      <w:r w:rsidR="00A109DD" w:rsidRPr="00105286">
                        <w:rPr>
                          <w:rFonts w:ascii="Arial" w:hAnsi="Arial" w:cs="Arial"/>
                        </w:rPr>
                        <w:tab/>
                      </w:r>
                    </w:p>
                    <w:p w14:paraId="348E370F" w14:textId="77777777" w:rsidR="00A109DD" w:rsidRPr="00FD5585"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867DB5">
                        <w:rPr>
                          <w:rFonts w:ascii="Arial" w:hAnsi="Arial" w:cs="Arial"/>
                        </w:rPr>
                        <w:t xml:space="preserve"> EN13501-2</w:t>
                      </w:r>
                      <w:r w:rsidR="00932BA9">
                        <w:rPr>
                          <w:rFonts w:ascii="Arial" w:hAnsi="Arial" w:cs="Arial"/>
                        </w:rPr>
                        <w:t xml:space="preserve">:  </w:t>
                      </w:r>
                      <w:r w:rsidRPr="00B5614D">
                        <w:rPr>
                          <w:rFonts w:ascii="Arial" w:hAnsi="Arial" w:cs="Arial"/>
                          <w:color w:val="FF0000"/>
                        </w:rPr>
                        <w:t>EI</w:t>
                      </w:r>
                      <w:r w:rsidR="00867DB5" w:rsidRPr="00867DB5">
                        <w:rPr>
                          <w:rFonts w:ascii="Arial" w:hAnsi="Arial" w:cs="Arial"/>
                          <w:color w:val="FF0000"/>
                          <w:vertAlign w:val="subscript"/>
                        </w:rPr>
                        <w:t>2</w:t>
                      </w:r>
                      <w:r w:rsidRPr="00B5614D">
                        <w:rPr>
                          <w:rFonts w:ascii="Arial" w:hAnsi="Arial" w:cs="Arial"/>
                          <w:color w:val="FF0000"/>
                        </w:rPr>
                        <w:t>30</w:t>
                      </w:r>
                      <w:r w:rsidR="009F39EF">
                        <w:rPr>
                          <w:rFonts w:ascii="Arial" w:hAnsi="Arial" w:cs="Arial"/>
                          <w:color w:val="FF0000"/>
                        </w:rPr>
                        <w:t>-C</w:t>
                      </w:r>
                      <w:r w:rsidR="00B5614D">
                        <w:rPr>
                          <w:rFonts w:ascii="Arial" w:hAnsi="Arial" w:cs="Arial"/>
                          <w:color w:val="FF0000"/>
                        </w:rPr>
                        <w:t>, brandhemmend</w:t>
                      </w:r>
                    </w:p>
                    <w:p w14:paraId="4EE307B3" w14:textId="77777777" w:rsidR="00FD5585" w:rsidRPr="00646C54" w:rsidRDefault="00FD5585" w:rsidP="00FB1FB4">
                      <w:pPr>
                        <w:pStyle w:val="Listenabsatz"/>
                        <w:numPr>
                          <w:ilvl w:val="0"/>
                          <w:numId w:val="1"/>
                        </w:numPr>
                        <w:tabs>
                          <w:tab w:val="left" w:pos="680"/>
                          <w:tab w:val="left" w:pos="2694"/>
                          <w:tab w:val="left" w:pos="2722"/>
                          <w:tab w:val="left" w:pos="5387"/>
                        </w:tabs>
                        <w:rPr>
                          <w:rFonts w:ascii="Arial" w:hAnsi="Arial" w:cs="Arial"/>
                        </w:rPr>
                      </w:pPr>
                      <w:r w:rsidRPr="00FD5585">
                        <w:rPr>
                          <w:rFonts w:ascii="Arial" w:hAnsi="Arial" w:cs="Arial"/>
                        </w:rPr>
                        <w:t xml:space="preserve">Selbstschließung: </w:t>
                      </w:r>
                      <w:r>
                        <w:rPr>
                          <w:rFonts w:ascii="Arial" w:hAnsi="Arial" w:cs="Arial"/>
                          <w:color w:val="FF0000"/>
                        </w:rPr>
                        <w:t>C5</w:t>
                      </w:r>
                    </w:p>
                    <w:p w14:paraId="76AB4247" w14:textId="77777777" w:rsidR="00276928" w:rsidRPr="00FB1FB4" w:rsidRDefault="009F39EF" w:rsidP="00276928">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Schallschutz: Standard ohne weitere Anforderung</w:t>
                      </w:r>
                      <w:r w:rsidR="00276928" w:rsidRPr="00FB1FB4">
                        <w:rPr>
                          <w:rFonts w:ascii="Arial" w:hAnsi="Arial" w:cs="Arial"/>
                        </w:rPr>
                        <w:tab/>
                      </w:r>
                      <w:r w:rsidR="00276928">
                        <w:rPr>
                          <w:rFonts w:ascii="Arial" w:hAnsi="Arial" w:cs="Arial"/>
                          <w:sz w:val="16"/>
                          <w:szCs w:val="16"/>
                        </w:rPr>
                        <w:t xml:space="preserve">(darüber </w:t>
                      </w:r>
                      <w:r w:rsidR="00276928" w:rsidRPr="00FB1FB4">
                        <w:rPr>
                          <w:rFonts w:ascii="Arial" w:hAnsi="Arial" w:cs="Arial"/>
                          <w:sz w:val="16"/>
                          <w:szCs w:val="16"/>
                        </w:rPr>
                        <w:t>PENEDERclassic</w:t>
                      </w:r>
                      <w:r w:rsidR="00276928">
                        <w:rPr>
                          <w:rFonts w:ascii="Arial" w:hAnsi="Arial" w:cs="Arial"/>
                          <w:sz w:val="16"/>
                          <w:szCs w:val="16"/>
                        </w:rPr>
                        <w:t xml:space="preserve"> </w:t>
                      </w:r>
                      <w:r w:rsidR="00276928">
                        <w:rPr>
                          <w:rFonts w:ascii="Arial" w:hAnsi="Arial" w:cs="Arial"/>
                          <w:sz w:val="16"/>
                          <w:szCs w:val="16"/>
                          <w:vertAlign w:val="superscript"/>
                        </w:rPr>
                        <w:t>hochsc</w:t>
                      </w:r>
                      <w:r w:rsidR="00276928" w:rsidRPr="00FB1FB4">
                        <w:rPr>
                          <w:rFonts w:ascii="Arial" w:hAnsi="Arial" w:cs="Arial"/>
                          <w:sz w:val="16"/>
                          <w:szCs w:val="16"/>
                          <w:vertAlign w:val="superscript"/>
                        </w:rPr>
                        <w:t>halldämmend</w:t>
                      </w:r>
                      <w:r w:rsidR="00276928" w:rsidRPr="00FB1FB4">
                        <w:rPr>
                          <w:rFonts w:ascii="Arial" w:hAnsi="Arial" w:cs="Arial"/>
                          <w:sz w:val="16"/>
                          <w:szCs w:val="16"/>
                        </w:rPr>
                        <w:t xml:space="preserve"> </w:t>
                      </w:r>
                      <w:r w:rsidR="00276928">
                        <w:rPr>
                          <w:rFonts w:ascii="Arial" w:hAnsi="Arial" w:cs="Arial"/>
                          <w:sz w:val="16"/>
                          <w:szCs w:val="16"/>
                        </w:rPr>
                        <w:t xml:space="preserve">/ </w:t>
                      </w:r>
                      <w:r w:rsidR="00276928" w:rsidRPr="00FB1FB4">
                        <w:rPr>
                          <w:rFonts w:ascii="Arial" w:hAnsi="Arial" w:cs="Arial"/>
                          <w:sz w:val="16"/>
                          <w:szCs w:val="16"/>
                        </w:rPr>
                        <w:t>HIGHLINE Serie)</w:t>
                      </w:r>
                    </w:p>
                    <w:p w14:paraId="231A9F59" w14:textId="77777777" w:rsidR="00276928" w:rsidRPr="00B054B5" w:rsidRDefault="00276928" w:rsidP="00276928">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w:t>
                      </w:r>
                      <w:r w:rsidRPr="00FB1FB4">
                        <w:rPr>
                          <w:rFonts w:ascii="Arial" w:hAnsi="Arial" w:cs="Arial"/>
                        </w:rPr>
                        <w:tab/>
                      </w:r>
                      <w:r w:rsidRPr="00FB1FB4">
                        <w:rPr>
                          <w:rFonts w:ascii="Arial" w:hAnsi="Arial" w:cs="Arial"/>
                          <w:sz w:val="16"/>
                          <w:szCs w:val="16"/>
                        </w:rPr>
                        <w:t>(Aufzahlung)</w:t>
                      </w:r>
                    </w:p>
                    <w:p w14:paraId="4F5FCF0E" w14:textId="77777777" w:rsidR="00276928" w:rsidRPr="00FB1FB4" w:rsidRDefault="00276928" w:rsidP="00276928">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in RAL nach Wahl</w:t>
                      </w:r>
                      <w:r w:rsidRPr="00FB1FB4">
                        <w:rPr>
                          <w:rFonts w:ascii="Arial" w:hAnsi="Arial" w:cs="Arial"/>
                        </w:rPr>
                        <w:tab/>
                      </w:r>
                      <w:r w:rsidRPr="00FB1FB4">
                        <w:rPr>
                          <w:rFonts w:ascii="Arial" w:hAnsi="Arial" w:cs="Arial"/>
                          <w:sz w:val="16"/>
                          <w:szCs w:val="16"/>
                        </w:rPr>
                        <w:t>(Aufzahlung)</w:t>
                      </w:r>
                    </w:p>
                    <w:p w14:paraId="29972EFE" w14:textId="77777777" w:rsidR="00276928" w:rsidRPr="00B054B5" w:rsidRDefault="00276928" w:rsidP="00276928">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w:t>
                      </w:r>
                      <w:r>
                        <w:rPr>
                          <w:rFonts w:ascii="Arial" w:hAnsi="Arial" w:cs="Arial"/>
                        </w:rPr>
                        <w:t xml:space="preserve"> Drücker in Aluminium od. Edelstahl</w:t>
                      </w:r>
                      <w:r w:rsidRPr="00FB1FB4">
                        <w:rPr>
                          <w:rFonts w:ascii="Arial" w:hAnsi="Arial" w:cs="Arial"/>
                        </w:rPr>
                        <w:tab/>
                      </w:r>
                      <w:r w:rsidRPr="00FB1FB4">
                        <w:rPr>
                          <w:rFonts w:ascii="Arial" w:hAnsi="Arial" w:cs="Arial"/>
                          <w:sz w:val="16"/>
                          <w:szCs w:val="16"/>
                        </w:rPr>
                        <w:t>(Aufzahlung)</w:t>
                      </w:r>
                    </w:p>
                    <w:p w14:paraId="27F2971F" w14:textId="77777777" w:rsidR="00A109DD" w:rsidRDefault="00A109DD" w:rsidP="00A109DD">
                      <w:pPr>
                        <w:ind w:left="360"/>
                        <w:rPr>
                          <w:rFonts w:ascii="Arial" w:hAnsi="Arial" w:cs="Arial"/>
                          <w:b/>
                          <w:sz w:val="10"/>
                          <w:szCs w:val="10"/>
                        </w:rPr>
                      </w:pPr>
                    </w:p>
                    <w:p w14:paraId="209C59BA" w14:textId="77777777" w:rsidR="009E027E" w:rsidRPr="00B5614D" w:rsidRDefault="009E027E" w:rsidP="00A109DD">
                      <w:pPr>
                        <w:ind w:left="360"/>
                        <w:rPr>
                          <w:rFonts w:ascii="Arial" w:hAnsi="Arial" w:cs="Arial"/>
                          <w:b/>
                          <w:sz w:val="10"/>
                          <w:szCs w:val="10"/>
                        </w:rPr>
                      </w:pPr>
                    </w:p>
                    <w:p w14:paraId="292B09C4"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313797">
                        <w:rPr>
                          <w:rFonts w:ascii="Arial" w:hAnsi="Arial" w:cs="Arial"/>
                        </w:rPr>
                        <w:t>Stocklichte</w:t>
                      </w:r>
                      <w:r>
                        <w:rPr>
                          <w:rFonts w:ascii="Arial" w:hAnsi="Arial" w:cs="Arial"/>
                        </w:rPr>
                        <w:t xml:space="preserve"> B x H)</w:t>
                      </w:r>
                    </w:p>
                    <w:p w14:paraId="73226BD5" w14:textId="77777777" w:rsidR="00F93AA3" w:rsidRDefault="00313797" w:rsidP="00593BB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w:t>
                      </w:r>
                      <w:r w:rsidR="0008008B">
                        <w:rPr>
                          <w:rFonts w:ascii="Arial" w:hAnsi="Arial" w:cs="Arial"/>
                        </w:rPr>
                        <w:t xml:space="preserve">L </w:t>
                      </w:r>
                      <w:r w:rsidR="00F93AA3" w:rsidRPr="00CC4423">
                        <w:rPr>
                          <w:rFonts w:ascii="Arial" w:hAnsi="Arial" w:cs="Arial"/>
                        </w:rPr>
                        <w:t>B</w:t>
                      </w:r>
                      <w:r w:rsidR="00F93AA3">
                        <w:rPr>
                          <w:rFonts w:ascii="Arial" w:hAnsi="Arial" w:cs="Arial"/>
                        </w:rPr>
                        <w:t xml:space="preserve"> </w:t>
                      </w:r>
                      <w:r w:rsidR="00593BB8">
                        <w:rPr>
                          <w:rFonts w:ascii="Arial" w:hAnsi="Arial" w:cs="Arial"/>
                        </w:rPr>
                        <w:t>8</w:t>
                      </w:r>
                      <w:r w:rsidR="00593BB8" w:rsidRPr="00593BB8">
                        <w:rPr>
                          <w:rFonts w:ascii="Arial" w:hAnsi="Arial" w:cs="Arial"/>
                        </w:rPr>
                        <w:t>00, 850, 900, 1</w:t>
                      </w:r>
                      <w:r w:rsidR="00593BB8">
                        <w:rPr>
                          <w:rFonts w:ascii="Arial" w:hAnsi="Arial" w:cs="Arial"/>
                        </w:rPr>
                        <w:t>.</w:t>
                      </w:r>
                      <w:r w:rsidR="00593BB8" w:rsidRPr="00593BB8">
                        <w:rPr>
                          <w:rFonts w:ascii="Arial" w:hAnsi="Arial" w:cs="Arial"/>
                        </w:rPr>
                        <w:t>000, 1</w:t>
                      </w:r>
                      <w:r w:rsidR="00593BB8">
                        <w:rPr>
                          <w:rFonts w:ascii="Arial" w:hAnsi="Arial" w:cs="Arial"/>
                        </w:rPr>
                        <w:t>.</w:t>
                      </w:r>
                      <w:r w:rsidR="00593BB8" w:rsidRPr="00593BB8">
                        <w:rPr>
                          <w:rFonts w:ascii="Arial" w:hAnsi="Arial" w:cs="Arial"/>
                        </w:rPr>
                        <w:t>200 mm</w:t>
                      </w:r>
                      <w:r w:rsidR="00F93AA3" w:rsidRPr="00CC4423">
                        <w:rPr>
                          <w:rFonts w:ascii="Arial" w:hAnsi="Arial" w:cs="Arial"/>
                        </w:rPr>
                        <w:t xml:space="preserve"> </w:t>
                      </w:r>
                    </w:p>
                    <w:p w14:paraId="0A8FBD19" w14:textId="77777777" w:rsidR="00F93AA3" w:rsidRDefault="00313797"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w:t>
                      </w:r>
                      <w:r w:rsidR="0008008B">
                        <w:rPr>
                          <w:rFonts w:ascii="Arial" w:hAnsi="Arial" w:cs="Arial"/>
                        </w:rPr>
                        <w:t xml:space="preserve">L </w:t>
                      </w:r>
                      <w:r w:rsidR="00F93AA3" w:rsidRPr="00CC4423">
                        <w:rPr>
                          <w:rFonts w:ascii="Arial" w:hAnsi="Arial" w:cs="Arial"/>
                        </w:rPr>
                        <w:t xml:space="preserve">H </w:t>
                      </w:r>
                      <w:r w:rsidR="00593BB8">
                        <w:rPr>
                          <w:rFonts w:ascii="Arial" w:hAnsi="Arial" w:cs="Arial"/>
                        </w:rPr>
                        <w:t>2.000, 2.100 mm</w:t>
                      </w:r>
                    </w:p>
                    <w:p w14:paraId="47561F27" w14:textId="77777777" w:rsidR="00593BB8" w:rsidRPr="00CC4423" w:rsidRDefault="00593BB8"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keine Zwischenmaße möglich</w:t>
                      </w:r>
                    </w:p>
                    <w:p w14:paraId="4DF6086A" w14:textId="77777777" w:rsidR="00A109DD" w:rsidRPr="00B5614D" w:rsidRDefault="00A109DD" w:rsidP="00A109DD">
                      <w:pPr>
                        <w:rPr>
                          <w:rFonts w:ascii="Arial" w:hAnsi="Arial" w:cs="Arial"/>
                          <w:sz w:val="10"/>
                          <w:szCs w:val="10"/>
                          <w:highlight w:val="yellow"/>
                        </w:rPr>
                      </w:pPr>
                    </w:p>
                    <w:p w14:paraId="72AD9DE6"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p>
                    <w:p w14:paraId="098F8721"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623FB927"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41AF07E7"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72CEF09F"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07F1FD73"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v:shape>
            </w:pict>
          </mc:Fallback>
        </mc:AlternateContent>
      </w:r>
    </w:p>
    <w:p w14:paraId="56E59856" w14:textId="77777777" w:rsidR="00276928" w:rsidRPr="00A109DD" w:rsidRDefault="00276928" w:rsidP="00276928">
      <w:pPr>
        <w:tabs>
          <w:tab w:val="left" w:pos="680"/>
          <w:tab w:val="left" w:pos="2694"/>
          <w:tab w:val="left" w:pos="2722"/>
        </w:tabs>
        <w:ind w:right="452"/>
        <w:jc w:val="both"/>
        <w:rPr>
          <w:rFonts w:ascii="Arial" w:hAnsi="Arial" w:cs="Arial"/>
          <w:b/>
          <w:i/>
        </w:rPr>
      </w:pPr>
      <w:r w:rsidRPr="00A109DD">
        <w:rPr>
          <w:rFonts w:ascii="Arial" w:hAnsi="Arial" w:cs="Arial"/>
          <w:b/>
          <w:i/>
        </w:rPr>
        <w:t>Allgemeine Konstruktionsbeschreibung:</w:t>
      </w:r>
    </w:p>
    <w:p w14:paraId="41120843" w14:textId="77777777" w:rsidR="00276928" w:rsidRPr="00646C54" w:rsidRDefault="00276928" w:rsidP="00276928">
      <w:pPr>
        <w:ind w:right="452"/>
        <w:jc w:val="both"/>
        <w:rPr>
          <w:rFonts w:ascii="Arial" w:hAnsi="Arial" w:cs="Arial"/>
        </w:rPr>
      </w:pPr>
      <w:r w:rsidRPr="00A43826">
        <w:rPr>
          <w:rFonts w:ascii="Arial" w:hAnsi="Arial" w:cs="Arial"/>
          <w:b/>
        </w:rPr>
        <w:t xml:space="preserve">Türblatt </w:t>
      </w:r>
      <w:r w:rsidRPr="00646C54">
        <w:rPr>
          <w:rFonts w:ascii="Arial" w:hAnsi="Arial" w:cs="Arial"/>
        </w:rPr>
        <w:t>mit Falz mit planebener Oberfläche aus verzinktem Stahlblech 0,75 mm dick, vollflächig</w:t>
      </w:r>
      <w:r>
        <w:rPr>
          <w:rFonts w:ascii="Arial" w:hAnsi="Arial" w:cs="Arial"/>
        </w:rPr>
        <w:t xml:space="preserve"> </w:t>
      </w:r>
      <w:r w:rsidRPr="00646C54">
        <w:rPr>
          <w:rFonts w:ascii="Arial" w:hAnsi="Arial" w:cs="Arial"/>
        </w:rPr>
        <w:t>verklebt mit Isolierung, Türblatt flächenbündig, mit Dichtungsprofilen, Türblattdicke 62 mm. Einbauteile und Einlegeteile entsprechend Grundausführung sowie Angepasst an die jeweiligen Aufzahlungsvarianten.</w:t>
      </w:r>
    </w:p>
    <w:p w14:paraId="6BD3D731" w14:textId="77777777" w:rsidR="00276928" w:rsidRDefault="00276928" w:rsidP="00276928">
      <w:pPr>
        <w:ind w:right="452"/>
        <w:jc w:val="both"/>
        <w:rPr>
          <w:rFonts w:ascii="Arial" w:hAnsi="Arial" w:cs="Arial"/>
        </w:rPr>
      </w:pPr>
      <w:r w:rsidRPr="00646C54">
        <w:rPr>
          <w:rFonts w:ascii="Arial" w:hAnsi="Arial" w:cs="Arial"/>
        </w:rPr>
        <w:t xml:space="preserve">Türblatt sendzimirverzinkt oder pulverbeschichtet, Farbe </w:t>
      </w:r>
      <w:r>
        <w:rPr>
          <w:rFonts w:ascii="Arial" w:hAnsi="Arial" w:cs="Arial"/>
        </w:rPr>
        <w:t xml:space="preserve">RAL 9010 matt oder als Aufzahlungsposition </w:t>
      </w:r>
      <w:r w:rsidRPr="00646C54">
        <w:rPr>
          <w:rFonts w:ascii="Arial" w:hAnsi="Arial" w:cs="Arial"/>
        </w:rPr>
        <w:t>aus den RAL-Standardfarben (Glanzgrad 30+/-10)</w:t>
      </w:r>
      <w:r>
        <w:rPr>
          <w:rFonts w:ascii="Arial" w:hAnsi="Arial" w:cs="Arial"/>
        </w:rPr>
        <w:t xml:space="preserve">. </w:t>
      </w:r>
    </w:p>
    <w:p w14:paraId="38F35F5F" w14:textId="77777777" w:rsidR="00276928" w:rsidRPr="008A6666" w:rsidRDefault="00276928" w:rsidP="00276928">
      <w:pPr>
        <w:ind w:right="452"/>
        <w:jc w:val="both"/>
        <w:rPr>
          <w:rFonts w:ascii="Arial" w:hAnsi="Arial" w:cs="Arial"/>
          <w:b/>
          <w:sz w:val="10"/>
          <w:szCs w:val="10"/>
        </w:rPr>
      </w:pPr>
    </w:p>
    <w:p w14:paraId="6B9EA0FE" w14:textId="77777777" w:rsidR="00276928" w:rsidRDefault="00276928" w:rsidP="00276928">
      <w:pPr>
        <w:ind w:right="452"/>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w:t>
      </w:r>
      <w:r>
        <w:rPr>
          <w:rFonts w:ascii="Arial" w:hAnsi="Arial" w:cs="Arial"/>
        </w:rPr>
        <w:t>ock-, Umfassungszarge)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Pr>
          <w:rFonts w:ascii="Arial" w:hAnsi="Arial" w:cs="Arial"/>
        </w:rPr>
        <w:t xml:space="preserve"> </w:t>
      </w:r>
      <w:r w:rsidRPr="008A6666">
        <w:rPr>
          <w:rFonts w:ascii="Arial" w:hAnsi="Arial" w:cs="Arial"/>
        </w:rPr>
        <w:t>bis 100</w:t>
      </w:r>
      <w:r>
        <w:rPr>
          <w:rFonts w:ascii="Arial" w:hAnsi="Arial" w:cs="Arial"/>
        </w:rPr>
        <w:t xml:space="preserve"> mm; Profilbreite 100 bis 170</w:t>
      </w:r>
      <w:r w:rsidRPr="008A6666">
        <w:rPr>
          <w:rFonts w:ascii="Arial" w:hAnsi="Arial" w:cs="Arial"/>
        </w:rPr>
        <w:t xml:space="preserve"> mm (Umfassungszargen</w:t>
      </w:r>
      <w:r>
        <w:rPr>
          <w:rFonts w:ascii="Arial" w:hAnsi="Arial" w:cs="Arial"/>
        </w:rPr>
        <w:t xml:space="preserve"> Trockenbau 145 und 175 mm) </w:t>
      </w:r>
      <w:r w:rsidRPr="00646C54">
        <w:rPr>
          <w:rFonts w:ascii="Arial" w:hAnsi="Arial" w:cs="Arial"/>
        </w:rPr>
        <w:t xml:space="preserve">möglich. Falzmaß </w:t>
      </w:r>
      <w:r>
        <w:rPr>
          <w:rFonts w:ascii="Arial" w:hAnsi="Arial" w:cs="Arial"/>
        </w:rPr>
        <w:t>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p>
    <w:p w14:paraId="3F93162D" w14:textId="77777777" w:rsidR="00276928" w:rsidRPr="008A6666" w:rsidRDefault="00276928" w:rsidP="00276928">
      <w:pPr>
        <w:ind w:right="452"/>
        <w:jc w:val="both"/>
        <w:rPr>
          <w:rFonts w:ascii="Arial" w:hAnsi="Arial" w:cs="Arial"/>
          <w:sz w:val="10"/>
          <w:szCs w:val="10"/>
        </w:rPr>
      </w:pPr>
    </w:p>
    <w:p w14:paraId="08C69764" w14:textId="77777777" w:rsidR="00276928" w:rsidRPr="00646C54" w:rsidRDefault="00276928" w:rsidP="00276928">
      <w:pPr>
        <w:ind w:right="452"/>
        <w:jc w:val="both"/>
        <w:rPr>
          <w:rFonts w:ascii="Arial" w:hAnsi="Arial" w:cs="Arial"/>
        </w:rPr>
      </w:pPr>
      <w:r w:rsidRPr="00A43826">
        <w:rPr>
          <w:rFonts w:ascii="Arial" w:hAnsi="Arial" w:cs="Arial"/>
          <w:b/>
        </w:rPr>
        <w:t>Beschlag</w:t>
      </w:r>
      <w:r w:rsidRPr="00646C54">
        <w:rPr>
          <w:rFonts w:ascii="Arial" w:hAnsi="Arial" w:cs="Arial"/>
        </w:rPr>
        <w:t xml:space="preserve"> bestehend aus Einfallenschloss mit Wechsel für Profilzylinder (PZ) gerichtet, Nuss (9</w:t>
      </w:r>
      <w:r>
        <w:rPr>
          <w:rFonts w:ascii="Arial" w:hAnsi="Arial" w:cs="Arial"/>
        </w:rPr>
        <w:t xml:space="preserve"> </w:t>
      </w:r>
      <w:r w:rsidRPr="00646C54">
        <w:rPr>
          <w:rFonts w:ascii="Arial" w:hAnsi="Arial" w:cs="Arial"/>
        </w:rPr>
        <w:t>mm) z.B. ECO. Drückergarnitur: Rosetten, Kunststoff mit Stahlkern, Farbe schwarz, "Waggonform", z.B. ECO. Drückerhöhe 1050 mm.</w:t>
      </w:r>
      <w:r>
        <w:rPr>
          <w:rFonts w:ascii="Arial" w:hAnsi="Arial" w:cs="Arial"/>
        </w:rPr>
        <w:t xml:space="preserve"> </w:t>
      </w:r>
      <w:r w:rsidRPr="00646C54">
        <w:rPr>
          <w:rFonts w:ascii="Arial" w:hAnsi="Arial" w:cs="Arial"/>
        </w:rPr>
        <w:t xml:space="preserve">Mit </w:t>
      </w:r>
      <w:r>
        <w:rPr>
          <w:rFonts w:ascii="Arial" w:hAnsi="Arial" w:cs="Arial"/>
        </w:rPr>
        <w:t xml:space="preserve">2 Stück </w:t>
      </w:r>
      <w:r w:rsidRPr="00646C54">
        <w:rPr>
          <w:rFonts w:ascii="Arial" w:hAnsi="Arial" w:cs="Arial"/>
        </w:rPr>
        <w:t>dreidimensional einstellbaren Objektbänder</w:t>
      </w:r>
      <w:r>
        <w:rPr>
          <w:rFonts w:ascii="Arial" w:hAnsi="Arial" w:cs="Arial"/>
        </w:rPr>
        <w:t>n 120 mm, z.B. SIMONS VN120</w:t>
      </w:r>
      <w:r w:rsidRPr="00646C54">
        <w:rPr>
          <w:rFonts w:ascii="Arial" w:hAnsi="Arial" w:cs="Arial"/>
        </w:rPr>
        <w:t xml:space="preserve"> verzinkt und</w:t>
      </w:r>
      <w:r>
        <w:rPr>
          <w:rFonts w:ascii="Arial" w:hAnsi="Arial" w:cs="Arial"/>
        </w:rPr>
        <w:t xml:space="preserve"> </w:t>
      </w:r>
      <w:r w:rsidRPr="00646C54">
        <w:rPr>
          <w:rFonts w:ascii="Arial" w:hAnsi="Arial" w:cs="Arial"/>
        </w:rPr>
        <w:t xml:space="preserve">pulverbeschichtet. </w:t>
      </w:r>
    </w:p>
    <w:p w14:paraId="45AA7F0A" w14:textId="77777777" w:rsidR="00E9263F" w:rsidRPr="00FB1FB4" w:rsidRDefault="00E9263F" w:rsidP="00932BA9">
      <w:pPr>
        <w:ind w:right="452"/>
        <w:jc w:val="both"/>
        <w:rPr>
          <w:rFonts w:ascii="Arial" w:hAnsi="Arial" w:cs="Arial"/>
          <w:sz w:val="10"/>
          <w:szCs w:val="10"/>
        </w:rPr>
      </w:pPr>
    </w:p>
    <w:p w14:paraId="38D886D0" w14:textId="77777777" w:rsidR="00932BA9" w:rsidRDefault="00E9263F" w:rsidP="00932BA9">
      <w:pPr>
        <w:ind w:right="452"/>
        <w:jc w:val="both"/>
        <w:rPr>
          <w:rFonts w:ascii="Arial" w:hAnsi="Arial" w:cs="Arial"/>
        </w:rPr>
      </w:pPr>
      <w:r w:rsidRPr="00932BA9">
        <w:rPr>
          <w:rFonts w:ascii="Arial" w:hAnsi="Arial" w:cs="Arial"/>
          <w:b/>
        </w:rPr>
        <w:t>Feuerschutz entsprechend ÖNORM EN 1</w:t>
      </w:r>
      <w:r w:rsidR="00C84CE2">
        <w:rPr>
          <w:rFonts w:ascii="Arial" w:hAnsi="Arial" w:cs="Arial"/>
          <w:b/>
        </w:rPr>
        <w:t>3501</w:t>
      </w:r>
      <w:r w:rsidR="00867DB5">
        <w:rPr>
          <w:rFonts w:ascii="Arial" w:hAnsi="Arial" w:cs="Arial"/>
          <w:b/>
        </w:rPr>
        <w:t>-2</w:t>
      </w:r>
      <w:r w:rsidR="00932BA9" w:rsidRPr="00932BA9">
        <w:rPr>
          <w:rFonts w:ascii="Arial" w:hAnsi="Arial" w:cs="Arial"/>
          <w:b/>
        </w:rPr>
        <w:t>:</w:t>
      </w:r>
      <w:r w:rsidR="00932BA9">
        <w:rPr>
          <w:rFonts w:ascii="Arial" w:hAnsi="Arial" w:cs="Arial"/>
        </w:rPr>
        <w:t xml:space="preserve"> EI</w:t>
      </w:r>
      <w:r w:rsidR="00867DB5" w:rsidRPr="00867DB5">
        <w:rPr>
          <w:rFonts w:ascii="Arial" w:hAnsi="Arial" w:cs="Arial"/>
          <w:vertAlign w:val="subscript"/>
        </w:rPr>
        <w:t>2</w:t>
      </w:r>
      <w:r w:rsidR="00932BA9">
        <w:rPr>
          <w:rFonts w:ascii="Arial" w:hAnsi="Arial" w:cs="Arial"/>
        </w:rPr>
        <w:t>30</w:t>
      </w:r>
      <w:r w:rsidR="00867DB5">
        <w:rPr>
          <w:rFonts w:ascii="Arial" w:hAnsi="Arial" w:cs="Arial"/>
        </w:rPr>
        <w:t>-C</w:t>
      </w:r>
    </w:p>
    <w:p w14:paraId="65B8ADC8" w14:textId="77777777" w:rsidR="00932BA9" w:rsidRPr="005D1BCD" w:rsidRDefault="00932BA9" w:rsidP="00932BA9">
      <w:pPr>
        <w:ind w:right="452"/>
        <w:jc w:val="both"/>
        <w:rPr>
          <w:rFonts w:ascii="Arial" w:hAnsi="Arial" w:cs="Arial"/>
          <w:sz w:val="10"/>
          <w:szCs w:val="10"/>
        </w:rPr>
      </w:pPr>
    </w:p>
    <w:p w14:paraId="78EFB1C9" w14:textId="77777777" w:rsidR="00932BA9" w:rsidRPr="00F529DB" w:rsidRDefault="00E9263F" w:rsidP="00932BA9">
      <w:pPr>
        <w:ind w:right="452"/>
        <w:jc w:val="both"/>
        <w:rPr>
          <w:rFonts w:ascii="Arial" w:hAnsi="Arial" w:cs="Arial"/>
        </w:rPr>
      </w:pPr>
      <w:r w:rsidRPr="00646C54">
        <w:rPr>
          <w:rFonts w:ascii="Arial" w:hAnsi="Arial" w:cs="Arial"/>
        </w:rPr>
        <w:t>Bei Auswahl Brandschutz sind die Ein- und Anbaubauteile entsprechend Zulassung für die gewählte Option zu verwenden!</w:t>
      </w:r>
      <w:r>
        <w:rPr>
          <w:rFonts w:ascii="Arial" w:hAnsi="Arial" w:cs="Arial"/>
        </w:rPr>
        <w:t xml:space="preserve"> </w:t>
      </w:r>
      <w:r w:rsidR="005D1BCD">
        <w:rPr>
          <w:rFonts w:ascii="Arial" w:hAnsi="Arial" w:cs="Arial"/>
        </w:rPr>
        <w:t xml:space="preserve"> </w:t>
      </w:r>
      <w:r w:rsidR="00932BA9" w:rsidRPr="00F529DB">
        <w:rPr>
          <w:rFonts w:ascii="Arial" w:hAnsi="Arial" w:cs="Arial"/>
        </w:rPr>
        <w:t>Anlage versteht sich fertig inklusive Lieferung</w:t>
      </w:r>
      <w:r w:rsidR="00932BA9">
        <w:rPr>
          <w:rFonts w:ascii="Arial" w:hAnsi="Arial" w:cs="Arial"/>
        </w:rPr>
        <w:t>,</w:t>
      </w:r>
      <w:r w:rsidR="00932BA9" w:rsidRPr="00F529DB">
        <w:rPr>
          <w:rFonts w:ascii="Arial" w:hAnsi="Arial" w:cs="Arial"/>
        </w:rPr>
        <w:t xml:space="preserve"> </w:t>
      </w:r>
      <w:r w:rsidR="00932BA9">
        <w:rPr>
          <w:rFonts w:ascii="Arial" w:hAnsi="Arial" w:cs="Arial"/>
        </w:rPr>
        <w:t>Montage und falls erforderlich (z.B. Antrieb) Abnahme durch einen Ziviltechniker.</w:t>
      </w:r>
    </w:p>
    <w:p w14:paraId="1E846DF3" w14:textId="77777777" w:rsidR="00932BA9" w:rsidRPr="00646C54" w:rsidRDefault="00932BA9" w:rsidP="00932BA9">
      <w:pPr>
        <w:ind w:right="452"/>
        <w:jc w:val="both"/>
        <w:rPr>
          <w:rFonts w:ascii="Arial" w:hAnsi="Arial" w:cs="Arial"/>
        </w:rPr>
      </w:pPr>
    </w:p>
    <w:p w14:paraId="597AB58E" w14:textId="77777777" w:rsidR="00AF3606" w:rsidRPr="00646C54" w:rsidRDefault="00AF3606" w:rsidP="00932BA9">
      <w:pPr>
        <w:ind w:right="452"/>
        <w:jc w:val="both"/>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 xml:space="preserve">isolierte </w:t>
      </w:r>
      <w:r>
        <w:rPr>
          <w:rFonts w:ascii="Arial" w:hAnsi="Arial" w:cs="Arial"/>
          <w:b/>
          <w:color w:val="000000"/>
        </w:rPr>
        <w:t xml:space="preserve">brandhemmende </w:t>
      </w:r>
      <w:r w:rsidRPr="00646C54">
        <w:rPr>
          <w:rFonts w:ascii="Arial" w:hAnsi="Arial" w:cs="Arial"/>
          <w:b/>
          <w:color w:val="000000"/>
        </w:rPr>
        <w:t>Drehflügeltüre mit Zarge</w:t>
      </w:r>
    </w:p>
    <w:p w14:paraId="5393DDDA" w14:textId="76FBCCD0" w:rsidR="005C0199" w:rsidRPr="008E4B6F" w:rsidRDefault="00C75330" w:rsidP="00932BA9">
      <w:pPr>
        <w:ind w:right="452"/>
        <w:jc w:val="both"/>
        <w:rPr>
          <w:rFonts w:ascii="Arial" w:hAnsi="Arial" w:cs="Arial"/>
          <w:b/>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3C4ABD">
        <w:rPr>
          <w:rFonts w:ascii="Arial" w:hAnsi="Arial" w:cs="Arial"/>
          <w:b/>
          <w:bCs/>
          <w:lang w:eastAsia="de-DE"/>
        </w:rPr>
        <w:t>easy</w:t>
      </w:r>
      <w:r w:rsidR="00911E7F">
        <w:rPr>
          <w:rFonts w:ascii="Arial" w:hAnsi="Arial" w:cs="Arial"/>
          <w:b/>
          <w:bCs/>
          <w:lang w:eastAsia="de-DE"/>
        </w:rPr>
        <w:t>-30</w:t>
      </w:r>
      <w:r w:rsidR="00E85024">
        <w:rPr>
          <w:rFonts w:ascii="Arial" w:hAnsi="Arial" w:cs="Arial"/>
          <w:b/>
          <w:bCs/>
          <w:lang w:eastAsia="de-DE"/>
        </w:rPr>
        <w:t xml:space="preserve">, </w:t>
      </w:r>
      <w:r w:rsidR="00E85024">
        <w:rPr>
          <w:rFonts w:ascii="Arial" w:hAnsi="Arial" w:cs="Arial"/>
          <w:bCs/>
          <w:lang w:eastAsia="de-DE"/>
        </w:rPr>
        <w:t xml:space="preserve">oder </w:t>
      </w:r>
      <w:r w:rsidR="006846F1">
        <w:rPr>
          <w:rFonts w:ascii="Arial" w:hAnsi="Arial" w:cs="Arial"/>
          <w:bCs/>
          <w:lang w:eastAsia="de-DE"/>
        </w:rPr>
        <w:t>G</w:t>
      </w:r>
      <w:r w:rsidR="00E85024">
        <w:rPr>
          <w:rFonts w:ascii="Arial" w:hAnsi="Arial" w:cs="Arial"/>
          <w:bCs/>
          <w:lang w:eastAsia="de-DE"/>
        </w:rPr>
        <w:t>leichwertiges</w:t>
      </w:r>
    </w:p>
    <w:p w14:paraId="6AB2E928" w14:textId="77777777" w:rsidR="008E6298" w:rsidRPr="00646C54" w:rsidRDefault="008E6298" w:rsidP="00932BA9">
      <w:pPr>
        <w:ind w:right="452"/>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6CA7921F" w14:textId="77777777" w:rsidR="007A254F" w:rsidRPr="00646C54" w:rsidRDefault="007A254F" w:rsidP="00932BA9">
      <w:pPr>
        <w:ind w:right="452"/>
        <w:jc w:val="both"/>
        <w:rPr>
          <w:rFonts w:ascii="Arial" w:hAnsi="Arial" w:cs="Arial"/>
          <w:b/>
          <w:bCs/>
        </w:rPr>
      </w:pPr>
    </w:p>
    <w:p w14:paraId="739DB35C" w14:textId="77777777" w:rsidR="00E53F08" w:rsidRPr="00E9263F" w:rsidRDefault="00E53F08" w:rsidP="00932BA9">
      <w:pPr>
        <w:tabs>
          <w:tab w:val="left" w:pos="2410"/>
          <w:tab w:val="left" w:pos="6379"/>
        </w:tabs>
        <w:ind w:right="452"/>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00316C0B">
        <w:rPr>
          <w:rFonts w:ascii="Arial" w:hAnsi="Arial" w:cs="Arial"/>
          <w:b/>
          <w:bCs/>
        </w:rPr>
        <w:t>überfälzt</w:t>
      </w:r>
    </w:p>
    <w:p w14:paraId="03F6B342" w14:textId="77777777" w:rsidR="004C1CC9" w:rsidRPr="00646C54" w:rsidRDefault="00313797" w:rsidP="00932BA9">
      <w:pPr>
        <w:tabs>
          <w:tab w:val="left" w:pos="2410"/>
        </w:tabs>
        <w:ind w:right="452"/>
        <w:jc w:val="both"/>
        <w:rPr>
          <w:rFonts w:ascii="Arial" w:hAnsi="Arial" w:cs="Arial"/>
        </w:rPr>
      </w:pPr>
      <w:r>
        <w:rPr>
          <w:rFonts w:ascii="Arial" w:hAnsi="Arial" w:cs="Arial"/>
        </w:rPr>
        <w:t>Stocklichte</w:t>
      </w:r>
      <w:r w:rsidR="00316C0B">
        <w:rPr>
          <w:rFonts w:ascii="Arial" w:hAnsi="Arial" w:cs="Arial"/>
        </w:rPr>
        <w:t xml:space="preserve"> Breite:</w:t>
      </w:r>
      <w:r w:rsidR="004C1CC9" w:rsidRPr="00646C54">
        <w:rPr>
          <w:rFonts w:ascii="Arial" w:hAnsi="Arial" w:cs="Arial"/>
        </w:rPr>
        <w:t xml:space="preserve">   </w:t>
      </w:r>
      <w:r w:rsidR="001E4E53">
        <w:rPr>
          <w:rFonts w:ascii="Arial" w:hAnsi="Arial" w:cs="Arial"/>
        </w:rPr>
        <w:tab/>
      </w:r>
      <w:r w:rsidR="00316C0B">
        <w:rPr>
          <w:rFonts w:ascii="Arial" w:hAnsi="Arial" w:cs="Arial"/>
        </w:rPr>
        <w:t>800 / 850 / 900 / 1.000 / 1.200</w:t>
      </w:r>
      <w:r w:rsidR="004C1CC9" w:rsidRPr="00646C54">
        <w:rPr>
          <w:rFonts w:ascii="Arial" w:hAnsi="Arial" w:cs="Arial"/>
        </w:rPr>
        <w:t xml:space="preserve"> mm</w:t>
      </w:r>
      <w:r w:rsidR="00316C0B">
        <w:rPr>
          <w:rFonts w:ascii="Arial" w:hAnsi="Arial" w:cs="Arial"/>
        </w:rPr>
        <w:t xml:space="preserve">    </w:t>
      </w:r>
      <w:r w:rsidR="00316C0B">
        <w:rPr>
          <w:rFonts w:ascii="Arial" w:hAnsi="Arial" w:cs="Arial"/>
        </w:rPr>
        <w:tab/>
      </w:r>
      <w:r w:rsidR="00316C0B" w:rsidRPr="00316C0B">
        <w:rPr>
          <w:rFonts w:ascii="Arial" w:hAnsi="Arial" w:cs="Arial"/>
          <w:highlight w:val="yellow"/>
        </w:rPr>
        <w:t>[nichtzutreffendes löschen]</w:t>
      </w:r>
    </w:p>
    <w:p w14:paraId="2A478E92" w14:textId="77777777" w:rsidR="00316C0B" w:rsidRPr="00646C54" w:rsidRDefault="00313797" w:rsidP="00316C0B">
      <w:pPr>
        <w:tabs>
          <w:tab w:val="left" w:pos="2410"/>
        </w:tabs>
        <w:ind w:right="452"/>
        <w:jc w:val="both"/>
        <w:rPr>
          <w:rFonts w:ascii="Arial" w:hAnsi="Arial" w:cs="Arial"/>
        </w:rPr>
      </w:pPr>
      <w:r>
        <w:rPr>
          <w:rFonts w:ascii="Arial" w:hAnsi="Arial" w:cs="Arial"/>
        </w:rPr>
        <w:t>Stock</w:t>
      </w:r>
      <w:r w:rsidR="0008008B">
        <w:rPr>
          <w:rFonts w:ascii="Arial" w:hAnsi="Arial" w:cs="Arial"/>
        </w:rPr>
        <w:t xml:space="preserve">lichte </w:t>
      </w:r>
      <w:r w:rsidR="00316C0B">
        <w:rPr>
          <w:rFonts w:ascii="Arial" w:hAnsi="Arial" w:cs="Arial"/>
        </w:rPr>
        <w:t>Höhe:</w:t>
      </w:r>
      <w:r w:rsidR="0008008B">
        <w:rPr>
          <w:rFonts w:ascii="Arial" w:hAnsi="Arial" w:cs="Arial"/>
        </w:rPr>
        <w:t xml:space="preserve">    </w:t>
      </w:r>
      <w:r w:rsidR="00316C0B">
        <w:rPr>
          <w:rFonts w:ascii="Arial" w:hAnsi="Arial" w:cs="Arial"/>
        </w:rPr>
        <w:t xml:space="preserve"> </w:t>
      </w:r>
      <w:r>
        <w:rPr>
          <w:rFonts w:ascii="Arial" w:hAnsi="Arial" w:cs="Arial"/>
        </w:rPr>
        <w:tab/>
      </w:r>
      <w:r w:rsidR="00316C0B">
        <w:rPr>
          <w:rFonts w:ascii="Arial" w:hAnsi="Arial" w:cs="Arial"/>
        </w:rPr>
        <w:t>2.000 / 2.100 mm</w:t>
      </w:r>
      <w:r w:rsidR="00316C0B">
        <w:rPr>
          <w:rFonts w:ascii="Arial" w:hAnsi="Arial" w:cs="Arial"/>
        </w:rPr>
        <w:tab/>
      </w:r>
      <w:r w:rsidR="00316C0B">
        <w:rPr>
          <w:rFonts w:ascii="Arial" w:hAnsi="Arial" w:cs="Arial"/>
        </w:rPr>
        <w:tab/>
      </w:r>
      <w:r w:rsidR="00316C0B">
        <w:rPr>
          <w:rFonts w:ascii="Arial" w:hAnsi="Arial" w:cs="Arial"/>
        </w:rPr>
        <w:tab/>
      </w:r>
      <w:r w:rsidR="00316C0B">
        <w:rPr>
          <w:rFonts w:ascii="Arial" w:hAnsi="Arial" w:cs="Arial"/>
        </w:rPr>
        <w:tab/>
      </w:r>
      <w:r w:rsidR="00316C0B" w:rsidRPr="00316C0B">
        <w:rPr>
          <w:rFonts w:ascii="Arial" w:hAnsi="Arial" w:cs="Arial"/>
          <w:highlight w:val="yellow"/>
        </w:rPr>
        <w:t>[nichtzutreffendes löschen]</w:t>
      </w:r>
    </w:p>
    <w:p w14:paraId="1635353C" w14:textId="77777777" w:rsidR="00AC2552" w:rsidRPr="00646C54" w:rsidRDefault="00AC2552" w:rsidP="00F93AA3">
      <w:pPr>
        <w:ind w:right="26"/>
        <w:rPr>
          <w:rFonts w:ascii="Arial" w:hAnsi="Arial" w:cs="Arial"/>
        </w:rPr>
      </w:pPr>
    </w:p>
    <w:p w14:paraId="1247E922" w14:textId="77777777" w:rsidR="007740BB" w:rsidRDefault="007740BB" w:rsidP="00F93AA3">
      <w:pPr>
        <w:tabs>
          <w:tab w:val="left" w:pos="2410"/>
          <w:tab w:val="left" w:pos="7655"/>
          <w:tab w:val="left" w:pos="8222"/>
        </w:tabs>
        <w:ind w:right="26"/>
        <w:rPr>
          <w:rFonts w:ascii="Arial" w:hAnsi="Arial" w:cs="Arial"/>
          <w:u w:val="single"/>
        </w:rPr>
      </w:pPr>
    </w:p>
    <w:p w14:paraId="6BC788E0" w14:textId="77777777" w:rsidR="003C4ABD" w:rsidRDefault="004C1CC9" w:rsidP="00F93AA3">
      <w:pPr>
        <w:tabs>
          <w:tab w:val="left" w:pos="2410"/>
          <w:tab w:val="left" w:pos="7655"/>
          <w:tab w:val="left" w:pos="8222"/>
        </w:tabs>
        <w:ind w:right="26"/>
        <w:rPr>
          <w:rFonts w:ascii="Arial" w:hAnsi="Arial" w:cs="Arial"/>
          <w:sz w:val="22"/>
          <w:szCs w:val="22"/>
        </w:rPr>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60DAFD2C" w14:textId="77777777" w:rsidR="003C4ABD" w:rsidRDefault="003C4ABD" w:rsidP="003C4ABD">
      <w:r>
        <w:br w:type="page"/>
      </w:r>
    </w:p>
    <w:p w14:paraId="4C2F6E4E" w14:textId="77777777" w:rsidR="00276928" w:rsidRPr="005D1BCD" w:rsidRDefault="00276928" w:rsidP="00276928">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lastRenderedPageBreak/>
        <w:t>Nachfolgend werden Ergänzungen zum oben angeführten Grundprodukt PENEDER</w:t>
      </w:r>
      <w:r>
        <w:rPr>
          <w:rFonts w:ascii="Arial" w:hAnsi="Arial" w:cs="Arial"/>
          <w:b/>
          <w:color w:val="FFFFFF" w:themeColor="background1"/>
        </w:rPr>
        <w:t>easy</w:t>
      </w:r>
      <w:r w:rsidRPr="005D1BCD">
        <w:rPr>
          <w:rFonts w:ascii="Arial" w:hAnsi="Arial" w:cs="Arial"/>
          <w:b/>
          <w:color w:val="FFFFFF" w:themeColor="background1"/>
        </w:rPr>
        <w:t xml:space="preserve"> in Form von Aufzahlungen auf die Grundposition angeführt. </w:t>
      </w:r>
    </w:p>
    <w:p w14:paraId="52A780B3" w14:textId="77777777" w:rsidR="00276928" w:rsidRPr="005D1BCD" w:rsidRDefault="00276928" w:rsidP="00276928">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 xml:space="preserve">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w:t>
      </w:r>
    </w:p>
    <w:p w14:paraId="7F012F1C" w14:textId="77777777" w:rsidR="00A27B96" w:rsidRPr="005D1BCD" w:rsidRDefault="00A27B96" w:rsidP="00BD4170">
      <w:pPr>
        <w:pStyle w:val="berschrift1"/>
        <w:numPr>
          <w:ilvl w:val="0"/>
          <w:numId w:val="5"/>
        </w:numPr>
        <w:pBdr>
          <w:top w:val="single" w:sz="4" w:space="1" w:color="auto"/>
          <w:left w:val="single" w:sz="4" w:space="4" w:color="auto"/>
          <w:bottom w:val="single" w:sz="4" w:space="1" w:color="auto"/>
          <w:right w:val="single" w:sz="4" w:space="6" w:color="auto"/>
        </w:pBdr>
        <w:shd w:val="clear" w:color="auto" w:fill="D9D9D9" w:themeFill="background1" w:themeFillShade="D9"/>
        <w:tabs>
          <w:tab w:val="left" w:pos="5670"/>
        </w:tabs>
        <w:ind w:right="452" w:hanging="720"/>
        <w:jc w:val="both"/>
        <w:rPr>
          <w:rFonts w:cs="Arial"/>
        </w:rPr>
      </w:pPr>
      <w:r w:rsidRPr="00B939E1">
        <w:rPr>
          <w:rFonts w:cs="Arial"/>
        </w:rPr>
        <w:t>Allgemeine Erweiterungen</w:t>
      </w:r>
      <w:r w:rsidRPr="004A1353">
        <w:rPr>
          <w:rFonts w:cs="Arial"/>
        </w:rPr>
        <w:t xml:space="preserve"> </w:t>
      </w:r>
    </w:p>
    <w:p w14:paraId="6B794E70" w14:textId="77777777" w:rsidR="00A27B96" w:rsidRPr="00B939E1" w:rsidRDefault="00A27B96" w:rsidP="00A27B96">
      <w:pPr>
        <w:pStyle w:val="berschrift1"/>
        <w:tabs>
          <w:tab w:val="left" w:pos="5670"/>
        </w:tabs>
        <w:ind w:right="452"/>
        <w:rPr>
          <w:rFonts w:cs="Arial"/>
        </w:rPr>
      </w:pPr>
      <w:r w:rsidRPr="00B939E1">
        <w:rPr>
          <w:rFonts w:cs="Arial"/>
        </w:rPr>
        <w:t xml:space="preserve">Aufzahlung (Az) für </w:t>
      </w:r>
      <w:r>
        <w:rPr>
          <w:rFonts w:cs="Arial"/>
        </w:rPr>
        <w:t>Pulverbeschichtung in RAL nach Wahl</w:t>
      </w:r>
    </w:p>
    <w:p w14:paraId="27C315E6" w14:textId="77777777" w:rsidR="00A27B96" w:rsidRDefault="00A27B96" w:rsidP="00A27B96">
      <w:pPr>
        <w:ind w:right="452"/>
        <w:rPr>
          <w:rFonts w:ascii="Arial" w:hAnsi="Arial" w:cs="Arial"/>
        </w:rPr>
      </w:pPr>
      <w:r>
        <w:rPr>
          <w:rFonts w:ascii="Arial" w:hAnsi="Arial" w:cs="Arial"/>
        </w:rPr>
        <w:t xml:space="preserve">Beschichtung der Türe bestehend aus Türflügel und Zarge in RAL Farbton nach Wahl des Auftraggebers aus der RAL Standardpalette. </w:t>
      </w:r>
    </w:p>
    <w:p w14:paraId="022BF219" w14:textId="77777777" w:rsidR="00A27B96" w:rsidRPr="00B939E1" w:rsidRDefault="00A27B96" w:rsidP="00A27B96">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AF35EE1" w14:textId="77777777" w:rsidR="00A27B96" w:rsidRPr="00B939E1" w:rsidRDefault="00A27B96" w:rsidP="00A27B96">
      <w:pPr>
        <w:ind w:right="452"/>
        <w:rPr>
          <w:rFonts w:ascii="Arial" w:hAnsi="Arial" w:cs="Arial"/>
        </w:rPr>
      </w:pPr>
    </w:p>
    <w:p w14:paraId="158BC79E" w14:textId="77777777" w:rsidR="00A27B96" w:rsidRDefault="00A27B96" w:rsidP="00A27B96">
      <w:pPr>
        <w:ind w:right="452"/>
        <w:rPr>
          <w:rFonts w:ascii="Arial" w:hAnsi="Arial" w:cs="Arial"/>
        </w:rPr>
      </w:pPr>
      <w:r w:rsidRPr="00B939E1">
        <w:rPr>
          <w:rFonts w:ascii="Arial" w:hAnsi="Arial" w:cs="Arial"/>
        </w:rPr>
        <w:t>.............. ST               EP ..............................                GP   ..............................</w:t>
      </w:r>
    </w:p>
    <w:p w14:paraId="2E75B5C4" w14:textId="77777777" w:rsidR="00A27B96" w:rsidRPr="00B939E1" w:rsidRDefault="00A27B96" w:rsidP="00A27B96">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74CAF0F9" w14:textId="77777777" w:rsidR="00A27B96" w:rsidRDefault="00A27B96" w:rsidP="00A27B96">
      <w:pPr>
        <w:ind w:right="452"/>
        <w:rPr>
          <w:rFonts w:ascii="Arial" w:hAnsi="Arial" w:cs="Arial"/>
        </w:rPr>
      </w:pPr>
      <w:r>
        <w:rPr>
          <w:rFonts w:ascii="Arial" w:hAnsi="Arial" w:cs="Arial"/>
        </w:rPr>
        <w:t>Ausführung der Türe vollflächig verzinkt anstelle RAL.</w:t>
      </w:r>
    </w:p>
    <w:p w14:paraId="288B7951" w14:textId="77777777" w:rsidR="00A27B96" w:rsidRPr="00B939E1" w:rsidRDefault="00A27B96" w:rsidP="00A27B96">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09B9F1D2" w14:textId="77777777" w:rsidR="00A27B96" w:rsidRPr="00B939E1" w:rsidRDefault="00A27B96" w:rsidP="00A27B96">
      <w:pPr>
        <w:ind w:right="452"/>
        <w:rPr>
          <w:rFonts w:ascii="Arial" w:hAnsi="Arial" w:cs="Arial"/>
        </w:rPr>
      </w:pPr>
    </w:p>
    <w:p w14:paraId="3D7EAD27" w14:textId="77777777" w:rsidR="00A27B96" w:rsidRPr="00B939E1" w:rsidRDefault="00A27B96" w:rsidP="00A27B96">
      <w:pPr>
        <w:ind w:right="452"/>
        <w:rPr>
          <w:rFonts w:ascii="Arial" w:hAnsi="Arial" w:cs="Arial"/>
        </w:rPr>
      </w:pPr>
      <w:r w:rsidRPr="00B939E1">
        <w:rPr>
          <w:rFonts w:ascii="Arial" w:hAnsi="Arial" w:cs="Arial"/>
        </w:rPr>
        <w:t>.............. ST               EP ..............................                GP   ..............................</w:t>
      </w:r>
    </w:p>
    <w:p w14:paraId="3FC57CEC" w14:textId="77777777" w:rsidR="00A27B96" w:rsidRDefault="00A27B96" w:rsidP="00A27B96">
      <w:pPr>
        <w:ind w:right="452"/>
        <w:rPr>
          <w:rFonts w:ascii="Arial" w:hAnsi="Arial" w:cs="Arial"/>
        </w:rPr>
      </w:pPr>
    </w:p>
    <w:p w14:paraId="165635B7" w14:textId="77777777" w:rsidR="00A27B96" w:rsidRPr="00B939E1" w:rsidRDefault="00A27B96" w:rsidP="00A27B96">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04576801" w14:textId="77777777" w:rsidR="00A27B96" w:rsidRDefault="00A27B96" w:rsidP="00A27B96">
      <w:pPr>
        <w:ind w:right="452"/>
        <w:rPr>
          <w:rFonts w:ascii="Arial" w:hAnsi="Arial" w:cs="Arial"/>
        </w:rPr>
      </w:pPr>
      <w:r>
        <w:rPr>
          <w:rFonts w:ascii="Arial" w:hAnsi="Arial" w:cs="Arial"/>
        </w:rPr>
        <w:t>Ausführung der Drückergarnitur aus Aluminium anstelle Kunststoff.</w:t>
      </w:r>
    </w:p>
    <w:p w14:paraId="283D9C85" w14:textId="77777777" w:rsidR="00A27B96" w:rsidRPr="00B939E1" w:rsidRDefault="00A27B96" w:rsidP="00A27B96">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EAA6FF5" w14:textId="77777777" w:rsidR="00A27B96" w:rsidRPr="00B939E1" w:rsidRDefault="00A27B96" w:rsidP="00A27B96">
      <w:pPr>
        <w:ind w:right="452"/>
        <w:rPr>
          <w:rFonts w:ascii="Arial" w:hAnsi="Arial" w:cs="Arial"/>
        </w:rPr>
      </w:pPr>
    </w:p>
    <w:p w14:paraId="4B95FB72" w14:textId="77777777" w:rsidR="00A27B96" w:rsidRPr="00B939E1" w:rsidRDefault="00A27B96" w:rsidP="00A27B96">
      <w:pPr>
        <w:ind w:right="452"/>
        <w:rPr>
          <w:rFonts w:ascii="Arial" w:hAnsi="Arial" w:cs="Arial"/>
        </w:rPr>
      </w:pPr>
      <w:r w:rsidRPr="00B939E1">
        <w:rPr>
          <w:rFonts w:ascii="Arial" w:hAnsi="Arial" w:cs="Arial"/>
        </w:rPr>
        <w:t>.............. ST               EP ..............................                GP   ..............................</w:t>
      </w:r>
    </w:p>
    <w:p w14:paraId="53DC1E67" w14:textId="77777777" w:rsidR="00A27B96" w:rsidRPr="00B939E1" w:rsidRDefault="00A27B96" w:rsidP="00A27B96">
      <w:pPr>
        <w:ind w:right="452"/>
        <w:rPr>
          <w:rFonts w:ascii="Arial" w:hAnsi="Arial" w:cs="Arial"/>
        </w:rPr>
      </w:pPr>
    </w:p>
    <w:p w14:paraId="3E873507" w14:textId="77777777" w:rsidR="00A27B96" w:rsidRPr="00B939E1" w:rsidRDefault="00A27B96" w:rsidP="00A27B96">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640A1EB0" w14:textId="77777777" w:rsidR="00A27B96" w:rsidRDefault="00A27B96" w:rsidP="00A27B96">
      <w:pPr>
        <w:ind w:right="452"/>
        <w:rPr>
          <w:rFonts w:ascii="Arial" w:hAnsi="Arial" w:cs="Arial"/>
        </w:rPr>
      </w:pPr>
      <w:r>
        <w:rPr>
          <w:rFonts w:ascii="Arial" w:hAnsi="Arial" w:cs="Arial"/>
        </w:rPr>
        <w:t>Ausführung der Drückergarnitur aus Edelstahl anstelle Kunststoff.</w:t>
      </w:r>
    </w:p>
    <w:p w14:paraId="73483B46" w14:textId="77777777" w:rsidR="00A27B96" w:rsidRPr="00B939E1" w:rsidRDefault="00A27B96" w:rsidP="00A27B96">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3516D781" w14:textId="77777777" w:rsidR="00A27B96" w:rsidRPr="00B939E1" w:rsidRDefault="00A27B96" w:rsidP="00A27B96">
      <w:pPr>
        <w:ind w:right="452"/>
        <w:rPr>
          <w:rFonts w:ascii="Arial" w:hAnsi="Arial" w:cs="Arial"/>
        </w:rPr>
      </w:pPr>
    </w:p>
    <w:p w14:paraId="48563911" w14:textId="77777777" w:rsidR="00A27B96" w:rsidRPr="00B939E1" w:rsidRDefault="00A27B96" w:rsidP="00A27B96">
      <w:pPr>
        <w:ind w:right="452"/>
        <w:rPr>
          <w:rFonts w:ascii="Arial" w:hAnsi="Arial" w:cs="Arial"/>
        </w:rPr>
      </w:pPr>
      <w:r w:rsidRPr="00B939E1">
        <w:rPr>
          <w:rFonts w:ascii="Arial" w:hAnsi="Arial" w:cs="Arial"/>
        </w:rPr>
        <w:t>.............. ST               EP ..............................                GP   ..............................</w:t>
      </w:r>
    </w:p>
    <w:p w14:paraId="2ED82CC6" w14:textId="77777777" w:rsidR="00276928" w:rsidRPr="00B939E1" w:rsidRDefault="00276928" w:rsidP="00276928">
      <w:pPr>
        <w:ind w:right="452"/>
        <w:rPr>
          <w:rFonts w:ascii="Arial" w:hAnsi="Arial" w:cs="Arial"/>
        </w:rPr>
      </w:pPr>
    </w:p>
    <w:p w14:paraId="363A7B7A" w14:textId="77777777" w:rsidR="00276928" w:rsidRPr="00B939E1" w:rsidRDefault="00276928" w:rsidP="00BD4170">
      <w:pPr>
        <w:pStyle w:val="berschrift1"/>
        <w:numPr>
          <w:ilvl w:val="0"/>
          <w:numId w:val="5"/>
        </w:numPr>
        <w:pBdr>
          <w:top w:val="single" w:sz="4" w:space="1" w:color="auto"/>
          <w:left w:val="single" w:sz="4" w:space="4" w:color="auto"/>
          <w:bottom w:val="single" w:sz="4" w:space="1" w:color="auto"/>
          <w:right w:val="single" w:sz="4" w:space="6" w:color="auto"/>
        </w:pBdr>
        <w:shd w:val="clear" w:color="auto" w:fill="D9D9D9" w:themeFill="background1" w:themeFillShade="D9"/>
        <w:tabs>
          <w:tab w:val="left" w:pos="5670"/>
        </w:tabs>
        <w:ind w:right="452" w:hanging="720"/>
        <w:jc w:val="both"/>
        <w:rPr>
          <w:rFonts w:cs="Arial"/>
        </w:rPr>
      </w:pPr>
      <w:r>
        <w:rPr>
          <w:rFonts w:cs="Arial"/>
        </w:rPr>
        <w:t>Flucht</w:t>
      </w:r>
    </w:p>
    <w:p w14:paraId="7C9FBF19" w14:textId="77777777" w:rsidR="00276928" w:rsidRPr="005D1BCD" w:rsidRDefault="00276928" w:rsidP="00276928">
      <w:pPr>
        <w:pStyle w:val="berschrift1"/>
        <w:tabs>
          <w:tab w:val="left" w:pos="5670"/>
        </w:tabs>
        <w:ind w:right="452"/>
        <w:jc w:val="both"/>
        <w:rPr>
          <w:rFonts w:cs="Arial"/>
        </w:rPr>
      </w:pPr>
      <w:r w:rsidRPr="005D1BCD">
        <w:rPr>
          <w:rFonts w:cs="Arial"/>
        </w:rPr>
        <w:t>Aufzahlung (Az) für Ausführung als Fluchttüre EN179 – Panik B</w:t>
      </w:r>
    </w:p>
    <w:p w14:paraId="177322BD" w14:textId="77777777" w:rsidR="00276928" w:rsidRPr="005D1BCD" w:rsidRDefault="00276928" w:rsidP="00276928">
      <w:pPr>
        <w:ind w:right="452"/>
        <w:jc w:val="both"/>
        <w:rPr>
          <w:rFonts w:ascii="Arial" w:hAnsi="Arial" w:cs="Arial"/>
        </w:rPr>
      </w:pPr>
      <w:r w:rsidRPr="005D1BCD">
        <w:rPr>
          <w:rFonts w:ascii="Arial" w:hAnsi="Arial" w:cs="Arial"/>
          <w:b/>
          <w:bCs/>
        </w:rPr>
        <w:t>Für Türen, die zeitweise einen Durchgang von innen und außen ermöglichen müssen.</w:t>
      </w:r>
    </w:p>
    <w:p w14:paraId="37085B7E" w14:textId="77777777" w:rsidR="00276928" w:rsidRPr="00F120A6" w:rsidRDefault="00276928" w:rsidP="00276928">
      <w:pPr>
        <w:ind w:right="452"/>
        <w:jc w:val="both"/>
        <w:rPr>
          <w:rFonts w:ascii="Arial" w:hAnsi="Arial" w:cs="Arial"/>
        </w:rPr>
      </w:pPr>
      <w:r w:rsidRPr="005D1BCD">
        <w:rPr>
          <w:rFonts w:ascii="Arial" w:hAnsi="Arial" w:cs="Arial"/>
        </w:rPr>
        <w:t>Ausführung entsprechend ÖNORM EN179 (Notausgangsverschlüsse mit Drücker oder Stoßplatte) geprüft als zugelassene Fluchttüre. Die Tür ist beidseitig mit Türdrückern ausgerüstet. Die abgesperrte Tür kann von innen immer geöffnet werden (Panikfunktion). Der äußere Drücker ist in der Regel ausgekup</w:t>
      </w:r>
      <w:r w:rsidRPr="005D1BCD">
        <w:rPr>
          <w:rFonts w:ascii="Arial" w:hAnsi="Arial" w:cs="Arial"/>
        </w:rPr>
        <w:softHyphen/>
        <w:t xml:space="preserve">pelt in Leerlauffunktion. Durch Entriegeln mit einem Schlüssel wird die Normalfunktion erreicht, so dass die Tür von innen und außen zu öffnen ist. Durch eine erneute Schlüsselbetätigung in Abschließrichtung wird wieder die Grundstellung hergestellt. </w:t>
      </w:r>
      <w:r w:rsidRPr="00F120A6">
        <w:rPr>
          <w:rFonts w:ascii="Arial" w:hAnsi="Arial" w:cs="Arial"/>
        </w:rPr>
        <w:t>Eine Änderung des Drückerbeschlags auf C-Form oder U-Form ist einzurechnen.</w:t>
      </w:r>
    </w:p>
    <w:p w14:paraId="56AAB867" w14:textId="77777777" w:rsidR="00276928" w:rsidRPr="00F120A6" w:rsidRDefault="00276928" w:rsidP="00276928">
      <w:pPr>
        <w:ind w:right="452"/>
        <w:jc w:val="both"/>
        <w:rPr>
          <w:rFonts w:ascii="Arial" w:hAnsi="Arial" w:cs="Arial"/>
        </w:rPr>
      </w:pPr>
    </w:p>
    <w:p w14:paraId="6E713A21" w14:textId="77777777" w:rsidR="00276928" w:rsidRPr="00F120A6" w:rsidRDefault="00276928" w:rsidP="00276928">
      <w:pPr>
        <w:ind w:right="452"/>
        <w:jc w:val="both"/>
        <w:rPr>
          <w:rFonts w:ascii="Arial" w:hAnsi="Arial" w:cs="Arial"/>
        </w:rPr>
      </w:pPr>
      <w:r w:rsidRPr="00F120A6">
        <w:rPr>
          <w:rFonts w:ascii="Arial" w:hAnsi="Arial" w:cs="Arial"/>
        </w:rPr>
        <w:t xml:space="preserve">Alle erforderlichen Änderungen in Füllung, Einlegeteilen sind in die </w:t>
      </w:r>
      <w:r>
        <w:rPr>
          <w:rFonts w:ascii="Arial" w:hAnsi="Arial" w:cs="Arial"/>
        </w:rPr>
        <w:t>Aufpreisposition einzurechnen.</w:t>
      </w:r>
    </w:p>
    <w:p w14:paraId="08D007B7" w14:textId="77777777" w:rsidR="00276928" w:rsidRPr="00F120A6" w:rsidRDefault="00276928" w:rsidP="00276928">
      <w:pPr>
        <w:ind w:right="452"/>
        <w:jc w:val="both"/>
        <w:rPr>
          <w:rFonts w:ascii="Arial" w:hAnsi="Arial" w:cs="Arial"/>
        </w:rPr>
      </w:pPr>
    </w:p>
    <w:p w14:paraId="2FC4B78C" w14:textId="77777777" w:rsidR="00276928" w:rsidRPr="00F120A6" w:rsidRDefault="00276928" w:rsidP="00276928">
      <w:pPr>
        <w:ind w:right="452"/>
        <w:jc w:val="both"/>
        <w:rPr>
          <w:rFonts w:ascii="Arial" w:hAnsi="Arial" w:cs="Arial"/>
        </w:rPr>
      </w:pPr>
      <w:r w:rsidRPr="00F120A6">
        <w:rPr>
          <w:rFonts w:ascii="Arial" w:hAnsi="Arial" w:cs="Arial"/>
        </w:rPr>
        <w:t>.............. ST               EP ..............................                GP   ..............................</w:t>
      </w:r>
    </w:p>
    <w:p w14:paraId="28C234F3" w14:textId="77777777" w:rsidR="00276928" w:rsidRPr="00F120A6" w:rsidRDefault="00276928" w:rsidP="00276928">
      <w:pPr>
        <w:pStyle w:val="berschrift1"/>
        <w:tabs>
          <w:tab w:val="left" w:pos="5670"/>
        </w:tabs>
        <w:ind w:right="452"/>
        <w:jc w:val="both"/>
        <w:rPr>
          <w:rFonts w:cs="Arial"/>
        </w:rPr>
      </w:pPr>
      <w:r w:rsidRPr="00F120A6">
        <w:rPr>
          <w:rFonts w:cs="Arial"/>
        </w:rPr>
        <w:t>Aufzahlung (Az) für Ausführung als Fluchttüre EN179 – Panik E</w:t>
      </w:r>
    </w:p>
    <w:p w14:paraId="3D7625DE" w14:textId="77777777" w:rsidR="00276928" w:rsidRPr="00F120A6" w:rsidRDefault="00276928" w:rsidP="00276928">
      <w:pPr>
        <w:ind w:right="452"/>
        <w:jc w:val="both"/>
        <w:rPr>
          <w:rFonts w:ascii="Arial" w:hAnsi="Arial" w:cs="Arial"/>
        </w:rPr>
      </w:pPr>
      <w:r w:rsidRPr="00F120A6">
        <w:rPr>
          <w:rFonts w:ascii="Arial" w:hAnsi="Arial" w:cs="Arial"/>
          <w:b/>
          <w:bCs/>
        </w:rPr>
        <w:t>Für Türen, die von außen nur mit dem Schlüssel geöffnet werden sollen.</w:t>
      </w:r>
    </w:p>
    <w:p w14:paraId="78979C72" w14:textId="77777777" w:rsidR="00276928" w:rsidRPr="00F120A6" w:rsidRDefault="00276928" w:rsidP="00276928">
      <w:pPr>
        <w:ind w:right="452"/>
        <w:jc w:val="both"/>
        <w:rPr>
          <w:rFonts w:ascii="Arial" w:hAnsi="Arial" w:cs="Arial"/>
        </w:rPr>
      </w:pPr>
      <w:r w:rsidRPr="00F120A6">
        <w:rPr>
          <w:rFonts w:ascii="Arial" w:hAnsi="Arial" w:cs="Arial"/>
        </w:rPr>
        <w:t>Ausführung entsprechend ÖNORM EN179 (Notausgangsverschlüsse mit Drücker oder Stoß</w:t>
      </w:r>
      <w:r w:rsidRPr="00F120A6">
        <w:rPr>
          <w:rFonts w:ascii="Arial" w:hAnsi="Arial" w:cs="Arial"/>
        </w:rPr>
        <w:softHyphen/>
        <w:t>platte) geprüft als zugelassene Fluchttüre.</w:t>
      </w:r>
      <w:r w:rsidRPr="00F120A6">
        <w:rPr>
          <w:rFonts w:ascii="Arial" w:hAnsi="Arial" w:cs="Arial"/>
          <w:i/>
          <w:iCs/>
        </w:rPr>
        <w:t xml:space="preserve"> </w:t>
      </w: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Eine Änderung des Drückerbeschlags auf C-Form oder U-Form ist einzurechnen. Alle erforderlichen Änderungen in Füllung, Einlegeteilen zur Erreichung sind in die </w:t>
      </w:r>
      <w:r>
        <w:rPr>
          <w:rFonts w:ascii="Arial" w:hAnsi="Arial" w:cs="Arial"/>
        </w:rPr>
        <w:t>Aufpreisposition einzurechnen.</w:t>
      </w:r>
    </w:p>
    <w:p w14:paraId="6B59C9B5" w14:textId="77777777" w:rsidR="00276928" w:rsidRPr="00F120A6" w:rsidRDefault="00276928" w:rsidP="00276928">
      <w:pPr>
        <w:ind w:right="452"/>
        <w:jc w:val="both"/>
        <w:rPr>
          <w:rFonts w:ascii="Arial" w:hAnsi="Arial" w:cs="Arial"/>
        </w:rPr>
      </w:pPr>
    </w:p>
    <w:p w14:paraId="6E9C0E2D" w14:textId="77777777" w:rsidR="00276928" w:rsidRPr="007E46AA" w:rsidRDefault="00276928" w:rsidP="00276928">
      <w:pPr>
        <w:ind w:right="452"/>
        <w:jc w:val="both"/>
        <w:rPr>
          <w:rFonts w:ascii="Arial" w:hAnsi="Arial" w:cs="Arial"/>
        </w:rPr>
      </w:pPr>
      <w:r w:rsidRPr="00F120A6">
        <w:rPr>
          <w:rFonts w:ascii="Arial" w:hAnsi="Arial" w:cs="Arial"/>
        </w:rPr>
        <w:t>.............. ST               EP ..............................                GP   ..............................</w:t>
      </w:r>
    </w:p>
    <w:sectPr w:rsidR="00276928" w:rsidRPr="007E46AA" w:rsidSect="00A27B96">
      <w:headerReference w:type="default" r:id="rId9"/>
      <w:footerReference w:type="default" r:id="rId10"/>
      <w:headerReference w:type="first" r:id="rId11"/>
      <w:pgSz w:w="11906" w:h="16838" w:code="9"/>
      <w:pgMar w:top="851" w:right="397" w:bottom="289" w:left="1418"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E944" w14:textId="77777777" w:rsidR="00932BA9" w:rsidRDefault="00932BA9" w:rsidP="00932BA9">
      <w:r>
        <w:separator/>
      </w:r>
    </w:p>
  </w:endnote>
  <w:endnote w:type="continuationSeparator" w:id="0">
    <w:p w14:paraId="369A551A" w14:textId="77777777" w:rsidR="00932BA9" w:rsidRDefault="00932BA9"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B94E" w14:textId="77777777"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35E0" w14:textId="77777777" w:rsidR="00932BA9" w:rsidRDefault="00932BA9" w:rsidP="00932BA9">
      <w:r>
        <w:separator/>
      </w:r>
    </w:p>
  </w:footnote>
  <w:footnote w:type="continuationSeparator" w:id="0">
    <w:p w14:paraId="57B22617" w14:textId="77777777" w:rsidR="00932BA9" w:rsidRDefault="00932BA9"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5543" w14:textId="77777777" w:rsidR="00B5614D" w:rsidRDefault="00B5614D" w:rsidP="007740B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173A" w14:textId="77777777" w:rsidR="00F06BDC" w:rsidRDefault="00F06BDC" w:rsidP="00F06BDC">
    <w:pPr>
      <w:pStyle w:val="Kopfzeile"/>
      <w:jc w:val="right"/>
    </w:pPr>
    <w:r>
      <w:rPr>
        <w:noProof/>
        <w:lang w:val="de-AT"/>
      </w:rPr>
      <w:drawing>
        <wp:inline distT="0" distB="0" distL="0" distR="0" wp14:anchorId="2379CDFD" wp14:editId="12E039C2">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91C06C4"/>
    <w:multiLevelType w:val="hybridMultilevel"/>
    <w:tmpl w:val="E0A0DBEE"/>
    <w:lvl w:ilvl="0" w:tplc="95823F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6FA7"/>
    <w:rsid w:val="0005092A"/>
    <w:rsid w:val="00052764"/>
    <w:rsid w:val="00060B93"/>
    <w:rsid w:val="00072123"/>
    <w:rsid w:val="00075A5E"/>
    <w:rsid w:val="00077166"/>
    <w:rsid w:val="000775C3"/>
    <w:rsid w:val="0008008B"/>
    <w:rsid w:val="000877E9"/>
    <w:rsid w:val="000A23B6"/>
    <w:rsid w:val="000C0C6A"/>
    <w:rsid w:val="000E5080"/>
    <w:rsid w:val="000F6BBB"/>
    <w:rsid w:val="00105286"/>
    <w:rsid w:val="00106C1B"/>
    <w:rsid w:val="00135098"/>
    <w:rsid w:val="00137092"/>
    <w:rsid w:val="00150A90"/>
    <w:rsid w:val="001523D0"/>
    <w:rsid w:val="00163D56"/>
    <w:rsid w:val="00166AAE"/>
    <w:rsid w:val="00170D04"/>
    <w:rsid w:val="001B0465"/>
    <w:rsid w:val="001C2C98"/>
    <w:rsid w:val="001D7DE1"/>
    <w:rsid w:val="001E4E53"/>
    <w:rsid w:val="001F0B1A"/>
    <w:rsid w:val="002022F5"/>
    <w:rsid w:val="00245B7B"/>
    <w:rsid w:val="00266504"/>
    <w:rsid w:val="00276928"/>
    <w:rsid w:val="00282DC7"/>
    <w:rsid w:val="00290004"/>
    <w:rsid w:val="00296C88"/>
    <w:rsid w:val="002A3D70"/>
    <w:rsid w:val="002A5C18"/>
    <w:rsid w:val="002A5F22"/>
    <w:rsid w:val="002F196A"/>
    <w:rsid w:val="002F6EDA"/>
    <w:rsid w:val="00300E14"/>
    <w:rsid w:val="00306EDC"/>
    <w:rsid w:val="003132C6"/>
    <w:rsid w:val="00313797"/>
    <w:rsid w:val="00316C0B"/>
    <w:rsid w:val="00331135"/>
    <w:rsid w:val="00334A4D"/>
    <w:rsid w:val="00341279"/>
    <w:rsid w:val="00347C48"/>
    <w:rsid w:val="003517AD"/>
    <w:rsid w:val="00381BA0"/>
    <w:rsid w:val="0038446D"/>
    <w:rsid w:val="003C1B35"/>
    <w:rsid w:val="003C4ABD"/>
    <w:rsid w:val="003E5CC1"/>
    <w:rsid w:val="004025C7"/>
    <w:rsid w:val="00405880"/>
    <w:rsid w:val="00423DF6"/>
    <w:rsid w:val="00437BA2"/>
    <w:rsid w:val="00450BE4"/>
    <w:rsid w:val="00452E1D"/>
    <w:rsid w:val="00471E5C"/>
    <w:rsid w:val="00472FBC"/>
    <w:rsid w:val="004773BA"/>
    <w:rsid w:val="0048002E"/>
    <w:rsid w:val="004A362F"/>
    <w:rsid w:val="004A79E3"/>
    <w:rsid w:val="004B4D00"/>
    <w:rsid w:val="004C0E2A"/>
    <w:rsid w:val="004C1CC9"/>
    <w:rsid w:val="004F5333"/>
    <w:rsid w:val="00543C68"/>
    <w:rsid w:val="00546AE6"/>
    <w:rsid w:val="005931CB"/>
    <w:rsid w:val="00593BB8"/>
    <w:rsid w:val="005C0199"/>
    <w:rsid w:val="005C2277"/>
    <w:rsid w:val="005D1BCD"/>
    <w:rsid w:val="00627B8A"/>
    <w:rsid w:val="00646C54"/>
    <w:rsid w:val="00646EE7"/>
    <w:rsid w:val="006846F1"/>
    <w:rsid w:val="00690534"/>
    <w:rsid w:val="006A4750"/>
    <w:rsid w:val="006B212F"/>
    <w:rsid w:val="006B3E2F"/>
    <w:rsid w:val="006B4646"/>
    <w:rsid w:val="006D735D"/>
    <w:rsid w:val="006F08D0"/>
    <w:rsid w:val="00714F28"/>
    <w:rsid w:val="007273EE"/>
    <w:rsid w:val="007335DA"/>
    <w:rsid w:val="0076532F"/>
    <w:rsid w:val="007700BA"/>
    <w:rsid w:val="007740BB"/>
    <w:rsid w:val="00784D89"/>
    <w:rsid w:val="0079624F"/>
    <w:rsid w:val="007A0EA8"/>
    <w:rsid w:val="007A254F"/>
    <w:rsid w:val="007B2609"/>
    <w:rsid w:val="007E46AA"/>
    <w:rsid w:val="00802BF6"/>
    <w:rsid w:val="00807C0E"/>
    <w:rsid w:val="008172F1"/>
    <w:rsid w:val="00823B77"/>
    <w:rsid w:val="00830531"/>
    <w:rsid w:val="00845F33"/>
    <w:rsid w:val="00855695"/>
    <w:rsid w:val="00860D42"/>
    <w:rsid w:val="00867DB5"/>
    <w:rsid w:val="0088526D"/>
    <w:rsid w:val="008A151D"/>
    <w:rsid w:val="008D36BA"/>
    <w:rsid w:val="008E4B6F"/>
    <w:rsid w:val="008E4E71"/>
    <w:rsid w:val="008E6298"/>
    <w:rsid w:val="00911E7F"/>
    <w:rsid w:val="00932BA9"/>
    <w:rsid w:val="00933B02"/>
    <w:rsid w:val="009344DE"/>
    <w:rsid w:val="00945E5A"/>
    <w:rsid w:val="0094610C"/>
    <w:rsid w:val="00947ADC"/>
    <w:rsid w:val="0095164B"/>
    <w:rsid w:val="009762A9"/>
    <w:rsid w:val="00980940"/>
    <w:rsid w:val="00991008"/>
    <w:rsid w:val="009A723C"/>
    <w:rsid w:val="009C4072"/>
    <w:rsid w:val="009C46D6"/>
    <w:rsid w:val="009D27C8"/>
    <w:rsid w:val="009D3ABC"/>
    <w:rsid w:val="009D5FEE"/>
    <w:rsid w:val="009E027E"/>
    <w:rsid w:val="009F283C"/>
    <w:rsid w:val="009F39EF"/>
    <w:rsid w:val="00A109DD"/>
    <w:rsid w:val="00A27B96"/>
    <w:rsid w:val="00A43826"/>
    <w:rsid w:val="00A531BC"/>
    <w:rsid w:val="00A53F7D"/>
    <w:rsid w:val="00A72CA9"/>
    <w:rsid w:val="00A771B5"/>
    <w:rsid w:val="00A85068"/>
    <w:rsid w:val="00A90A86"/>
    <w:rsid w:val="00AA3DB0"/>
    <w:rsid w:val="00AA6229"/>
    <w:rsid w:val="00AB1AEF"/>
    <w:rsid w:val="00AB5B5D"/>
    <w:rsid w:val="00AC2552"/>
    <w:rsid w:val="00AC339F"/>
    <w:rsid w:val="00AC4CC0"/>
    <w:rsid w:val="00AE3D5D"/>
    <w:rsid w:val="00AE65E1"/>
    <w:rsid w:val="00AF3606"/>
    <w:rsid w:val="00B36C5A"/>
    <w:rsid w:val="00B43673"/>
    <w:rsid w:val="00B5614D"/>
    <w:rsid w:val="00B6102D"/>
    <w:rsid w:val="00B835CC"/>
    <w:rsid w:val="00B87A0A"/>
    <w:rsid w:val="00B904FD"/>
    <w:rsid w:val="00BA3665"/>
    <w:rsid w:val="00BB1880"/>
    <w:rsid w:val="00BD4170"/>
    <w:rsid w:val="00BE05D9"/>
    <w:rsid w:val="00C108AB"/>
    <w:rsid w:val="00C1277E"/>
    <w:rsid w:val="00C5664E"/>
    <w:rsid w:val="00C75330"/>
    <w:rsid w:val="00C76308"/>
    <w:rsid w:val="00C84B8E"/>
    <w:rsid w:val="00C84CE2"/>
    <w:rsid w:val="00CF6DB3"/>
    <w:rsid w:val="00D02956"/>
    <w:rsid w:val="00D51480"/>
    <w:rsid w:val="00D817FD"/>
    <w:rsid w:val="00D9157C"/>
    <w:rsid w:val="00D97578"/>
    <w:rsid w:val="00DD08AB"/>
    <w:rsid w:val="00DD5158"/>
    <w:rsid w:val="00E038A6"/>
    <w:rsid w:val="00E059F9"/>
    <w:rsid w:val="00E3077C"/>
    <w:rsid w:val="00E53F08"/>
    <w:rsid w:val="00E61AAF"/>
    <w:rsid w:val="00E65BF2"/>
    <w:rsid w:val="00E72B67"/>
    <w:rsid w:val="00E85024"/>
    <w:rsid w:val="00E9263F"/>
    <w:rsid w:val="00EE124D"/>
    <w:rsid w:val="00EE53E0"/>
    <w:rsid w:val="00EF543A"/>
    <w:rsid w:val="00F034CE"/>
    <w:rsid w:val="00F05B0B"/>
    <w:rsid w:val="00F06BDC"/>
    <w:rsid w:val="00F120A6"/>
    <w:rsid w:val="00F34E25"/>
    <w:rsid w:val="00F433B9"/>
    <w:rsid w:val="00F75B74"/>
    <w:rsid w:val="00F93AA3"/>
    <w:rsid w:val="00FB1FB4"/>
    <w:rsid w:val="00FB4376"/>
    <w:rsid w:val="00FB49D5"/>
    <w:rsid w:val="00FD2958"/>
    <w:rsid w:val="00FD5585"/>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E38BB3F"/>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69073-66F7-432B-A167-04991CAD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5159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80</cp:revision>
  <cp:lastPrinted>2009-05-26T08:08:00Z</cp:lastPrinted>
  <dcterms:created xsi:type="dcterms:W3CDTF">2020-11-09T07:56:00Z</dcterms:created>
  <dcterms:modified xsi:type="dcterms:W3CDTF">2021-07-15T18:09:00Z</dcterms:modified>
</cp:coreProperties>
</file>