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5E44" w14:textId="6CE04E1A" w:rsidR="00FA3BD8" w:rsidRPr="001A224D" w:rsidRDefault="00433603" w:rsidP="008F168F">
      <w:pPr>
        <w:pStyle w:val="Grundtext"/>
        <w:ind w:left="0"/>
        <w:rPr>
          <w:rFonts w:cs="Arial"/>
          <w:b/>
          <w:i/>
          <w:iCs/>
          <w:color w:val="auto"/>
          <w:w w:val="100"/>
          <w:sz w:val="28"/>
          <w:szCs w:val="28"/>
          <w:lang w:val="en-US" w:eastAsia="de-AT"/>
        </w:rPr>
      </w:pPr>
      <w:r w:rsidRPr="001A224D">
        <w:rPr>
          <w:rFonts w:cs="Arial"/>
          <w:b/>
          <w:i/>
          <w:iCs/>
          <w:color w:val="auto"/>
          <w:w w:val="100"/>
          <w:sz w:val="28"/>
          <w:szCs w:val="28"/>
          <w:lang w:val="en-US" w:eastAsia="de-AT"/>
        </w:rPr>
        <w:t xml:space="preserve">connecdoor </w:t>
      </w:r>
      <w:r w:rsidR="00E67F9F">
        <w:rPr>
          <w:rFonts w:cs="Arial"/>
          <w:b/>
          <w:i/>
          <w:iCs/>
          <w:color w:val="auto"/>
          <w:w w:val="100"/>
          <w:sz w:val="28"/>
          <w:szCs w:val="28"/>
          <w:lang w:val="en-US" w:eastAsia="de-AT"/>
        </w:rPr>
        <w:t>b</w:t>
      </w:r>
      <w:r w:rsidRPr="001A224D">
        <w:rPr>
          <w:rFonts w:cs="Arial"/>
          <w:b/>
          <w:i/>
          <w:iCs/>
          <w:color w:val="auto"/>
          <w:w w:val="100"/>
          <w:sz w:val="28"/>
          <w:szCs w:val="28"/>
          <w:lang w:val="en-US" w:eastAsia="de-AT"/>
        </w:rPr>
        <w:t>ox</w:t>
      </w:r>
    </w:p>
    <w:p w14:paraId="1DF0BBC6" w14:textId="169423AE" w:rsidR="00D6340A" w:rsidRPr="00634331" w:rsidRDefault="004125BE" w:rsidP="00D6340A">
      <w:pPr>
        <w:tabs>
          <w:tab w:val="left" w:pos="680"/>
          <w:tab w:val="left" w:pos="2694"/>
          <w:tab w:val="left" w:pos="2722"/>
        </w:tabs>
        <w:rPr>
          <w:rFonts w:ascii="Arial" w:hAnsi="Arial" w:cs="Arial"/>
          <w:sz w:val="10"/>
          <w:szCs w:val="10"/>
          <w:lang w:val="en-US"/>
        </w:rPr>
      </w:pPr>
      <w:r>
        <w:rPr>
          <w:rFonts w:ascii="Arial" w:hAnsi="Arial" w:cs="Arial"/>
          <w:noProof/>
          <w:sz w:val="10"/>
          <w:szCs w:val="10"/>
        </w:rPr>
        <mc:AlternateContent>
          <mc:Choice Requires="wps">
            <w:drawing>
              <wp:anchor distT="0" distB="0" distL="114300" distR="114300" simplePos="0" relativeHeight="251665408" behindDoc="0" locked="0" layoutInCell="1" allowOverlap="1" wp14:anchorId="370F0E77" wp14:editId="5565913E">
                <wp:simplePos x="0" y="0"/>
                <wp:positionH relativeFrom="column">
                  <wp:posOffset>5715</wp:posOffset>
                </wp:positionH>
                <wp:positionV relativeFrom="paragraph">
                  <wp:posOffset>87630</wp:posOffset>
                </wp:positionV>
                <wp:extent cx="6012815" cy="2200275"/>
                <wp:effectExtent l="0" t="0" r="26035" b="2857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2200275"/>
                        </a:xfrm>
                        <a:prstGeom prst="rect">
                          <a:avLst/>
                        </a:prstGeom>
                        <a:solidFill>
                          <a:srgbClr val="FFFFFF"/>
                        </a:solidFill>
                        <a:ln w="9525">
                          <a:solidFill>
                            <a:srgbClr val="000000"/>
                          </a:solidFill>
                          <a:miter lim="800000"/>
                          <a:headEnd/>
                          <a:tailEnd/>
                        </a:ln>
                      </wps:spPr>
                      <wps:txbx>
                        <w:txbxContent>
                          <w:p w14:paraId="7A7411F2" w14:textId="0ABBBCEF" w:rsidR="00D6340A" w:rsidRPr="00F26AE2" w:rsidRDefault="00127E48" w:rsidP="00D6340A">
                            <w:pPr>
                              <w:tabs>
                                <w:tab w:val="left" w:pos="680"/>
                                <w:tab w:val="left" w:pos="2694"/>
                                <w:tab w:val="left" w:pos="2722"/>
                              </w:tabs>
                              <w:rPr>
                                <w:rFonts w:ascii="Arial" w:hAnsi="Arial" w:cs="Arial"/>
                                <w:b/>
                                <w:sz w:val="22"/>
                                <w:szCs w:val="22"/>
                              </w:rPr>
                            </w:pPr>
                            <w:r w:rsidRPr="00F26AE2">
                              <w:rPr>
                                <w:rFonts w:ascii="Arial" w:hAnsi="Arial" w:cs="Arial"/>
                                <w:b/>
                                <w:sz w:val="22"/>
                                <w:szCs w:val="22"/>
                              </w:rPr>
                              <w:t>Kurzinfo</w:t>
                            </w:r>
                            <w:r w:rsidR="001A224D">
                              <w:rPr>
                                <w:rFonts w:ascii="Arial" w:hAnsi="Arial" w:cs="Arial"/>
                                <w:b/>
                                <w:sz w:val="22"/>
                                <w:szCs w:val="22"/>
                              </w:rPr>
                              <w:t>:</w:t>
                            </w:r>
                            <w:r w:rsidRPr="00F26AE2">
                              <w:rPr>
                                <w:rFonts w:ascii="Arial" w:hAnsi="Arial" w:cs="Arial"/>
                                <w:b/>
                                <w:sz w:val="22"/>
                                <w:szCs w:val="22"/>
                              </w:rPr>
                              <w:t xml:space="preserve"> </w:t>
                            </w:r>
                          </w:p>
                          <w:p w14:paraId="5E877FBC" w14:textId="277DCE7F" w:rsidR="00F26AE2" w:rsidRDefault="00F26AE2" w:rsidP="00F26AE2">
                            <w:pPr>
                              <w:tabs>
                                <w:tab w:val="left" w:pos="142"/>
                              </w:tabs>
                              <w:rPr>
                                <w:rFonts w:ascii="Arial" w:hAnsi="Arial" w:cs="Arial"/>
                                <w:b/>
                                <w:bCs/>
                                <w:sz w:val="22"/>
                                <w:szCs w:val="22"/>
                              </w:rPr>
                            </w:pPr>
                            <w:r>
                              <w:rPr>
                                <w:b/>
                                <w:bCs/>
                              </w:rPr>
                              <w:br/>
                            </w:r>
                            <w:r w:rsidRPr="00F26AE2">
                              <w:rPr>
                                <w:rFonts w:ascii="Arial" w:hAnsi="Arial" w:cs="Arial"/>
                                <w:b/>
                                <w:bCs/>
                                <w:sz w:val="22"/>
                                <w:szCs w:val="22"/>
                              </w:rPr>
                              <w:t>Für ein steckerfertiges Türsystem mit herstellerunabhängigen Elektrokomponenten und Anschluss an die Gebäudeleittechnik</w:t>
                            </w:r>
                          </w:p>
                          <w:p w14:paraId="2067A6BF" w14:textId="77777777" w:rsidR="001A224D" w:rsidRDefault="001A224D" w:rsidP="00F26AE2">
                            <w:pPr>
                              <w:tabs>
                                <w:tab w:val="left" w:pos="142"/>
                              </w:tabs>
                              <w:rPr>
                                <w:rFonts w:ascii="Arial" w:hAnsi="Arial" w:cs="Arial"/>
                                <w:b/>
                                <w:bCs/>
                                <w:sz w:val="22"/>
                                <w:szCs w:val="22"/>
                              </w:rPr>
                            </w:pPr>
                          </w:p>
                          <w:p w14:paraId="5D102974" w14:textId="4C244BD3" w:rsidR="001A224D" w:rsidRPr="001A224D"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Vordefinierte Verkabelung inkl. Verbindungsstecker aller Komponenten</w:t>
                            </w:r>
                          </w:p>
                          <w:p w14:paraId="4BDC9561" w14:textId="77777777" w:rsidR="001A224D"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Plug and Play im Anschluss an die Box sowie zur Gebäudeleittechnik</w:t>
                            </w:r>
                          </w:p>
                          <w:p w14:paraId="551D69B8" w14:textId="77777777" w:rsidR="001A224D"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Unabhängige Funktionsprüfung vor Ort durch den Türmonteur</w:t>
                            </w:r>
                          </w:p>
                          <w:p w14:paraId="700FB00A" w14:textId="77777777" w:rsidR="001A224D"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Flexibel in der Auswahl aller Komponenten bis zur Türbestellung</w:t>
                            </w:r>
                          </w:p>
                          <w:p w14:paraId="436F13D4" w14:textId="3689E869" w:rsidR="00F26AE2"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 xml:space="preserve">Nachträglicher Austausch der Komponenten ohne Austausch des </w:t>
                            </w:r>
                            <w:r w:rsidR="00E67F9F">
                              <w:rPr>
                                <w:rFonts w:ascii="Arial" w:hAnsi="Arial" w:cs="Arial"/>
                                <w:sz w:val="22"/>
                                <w:szCs w:val="22"/>
                              </w:rPr>
                              <w:t>integrierten</w:t>
                            </w:r>
                            <w:r w:rsidRPr="001A224D">
                              <w:rPr>
                                <w:rFonts w:ascii="Arial" w:hAnsi="Arial" w:cs="Arial"/>
                                <w:sz w:val="22"/>
                                <w:szCs w:val="22"/>
                              </w:rPr>
                              <w:t xml:space="preserve"> Kabelbaumes</w:t>
                            </w:r>
                            <w:r w:rsidR="00E67F9F">
                              <w:rPr>
                                <w:rFonts w:ascii="Arial" w:hAnsi="Arial" w:cs="Arial"/>
                                <w:sz w:val="22"/>
                                <w:szCs w:val="22"/>
                              </w:rPr>
                              <w:t xml:space="preserve"> in Zarge und Türblatt</w:t>
                            </w:r>
                            <w:r w:rsidRPr="001A224D">
                              <w:rPr>
                                <w:rFonts w:ascii="Arial" w:hAnsi="Arial" w:cs="Arial"/>
                                <w:sz w:val="22"/>
                                <w:szCs w:val="22"/>
                              </w:rPr>
                              <w:t xml:space="preserve"> möglich</w:t>
                            </w:r>
                          </w:p>
                          <w:p w14:paraId="12CB52BD" w14:textId="6FC5FE82" w:rsidR="001A224D" w:rsidRPr="001A224D" w:rsidRDefault="001A224D" w:rsidP="001A224D">
                            <w:pPr>
                              <w:pStyle w:val="Listenabsatz"/>
                              <w:numPr>
                                <w:ilvl w:val="0"/>
                                <w:numId w:val="5"/>
                              </w:numPr>
                              <w:tabs>
                                <w:tab w:val="left" w:pos="142"/>
                              </w:tabs>
                              <w:ind w:left="567"/>
                              <w:rPr>
                                <w:rFonts w:ascii="Arial" w:hAnsi="Arial" w:cs="Arial"/>
                                <w:sz w:val="22"/>
                                <w:szCs w:val="22"/>
                              </w:rPr>
                            </w:pPr>
                            <w:r>
                              <w:rPr>
                                <w:rFonts w:ascii="Arial" w:hAnsi="Arial" w:cs="Arial"/>
                                <w:sz w:val="22"/>
                                <w:szCs w:val="22"/>
                              </w:rPr>
                              <w:t xml:space="preserve">integrierte Spannungsversorgung 12V/24V in der „Manual“ Variante </w:t>
                            </w:r>
                          </w:p>
                          <w:p w14:paraId="7943D9FF" w14:textId="77777777" w:rsidR="001A224D" w:rsidRPr="00F26AE2" w:rsidRDefault="001A224D" w:rsidP="00F26AE2">
                            <w:pPr>
                              <w:tabs>
                                <w:tab w:val="left" w:pos="142"/>
                              </w:tabs>
                              <w:rPr>
                                <w:rFonts w:ascii="Arial" w:hAnsi="Arial" w:cs="Arial"/>
                                <w:color w:val="000000"/>
                                <w:sz w:val="22"/>
                                <w:szCs w:val="22"/>
                              </w:rPr>
                            </w:pPr>
                          </w:p>
                          <w:p w14:paraId="5E46A7BB" w14:textId="77777777" w:rsidR="00D6340A" w:rsidRPr="00C741E8" w:rsidRDefault="00D6340A" w:rsidP="00D6340A">
                            <w:pPr>
                              <w:tabs>
                                <w:tab w:val="left" w:pos="680"/>
                                <w:tab w:val="left" w:pos="2694"/>
                                <w:tab w:val="left" w:pos="2722"/>
                                <w:tab w:val="left" w:pos="4962"/>
                              </w:tabs>
                              <w:rPr>
                                <w:rFonts w:ascii="Arial" w:hAnsi="Arial" w:cs="Arial"/>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F0E77" id="_x0000_t202" coordsize="21600,21600" o:spt="202" path="m,l,21600r21600,l21600,xe">
                <v:stroke joinstyle="miter"/>
                <v:path gradientshapeok="t" o:connecttype="rect"/>
              </v:shapetype>
              <v:shape id="Textfeld 217" o:spid="_x0000_s1026" type="#_x0000_t202" style="position:absolute;margin-left:.45pt;margin-top:6.9pt;width:473.45pt;height:1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5XEAIAACA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">
                <v:textbox>
                  <w:txbxContent>
                    <w:p w14:paraId="7A7411F2" w14:textId="0ABBBCEF" w:rsidR="00D6340A" w:rsidRPr="00F26AE2" w:rsidRDefault="00127E48" w:rsidP="00D6340A">
                      <w:pPr>
                        <w:tabs>
                          <w:tab w:val="left" w:pos="680"/>
                          <w:tab w:val="left" w:pos="2694"/>
                          <w:tab w:val="left" w:pos="2722"/>
                        </w:tabs>
                        <w:rPr>
                          <w:rFonts w:ascii="Arial" w:hAnsi="Arial" w:cs="Arial"/>
                          <w:b/>
                          <w:sz w:val="22"/>
                          <w:szCs w:val="22"/>
                        </w:rPr>
                      </w:pPr>
                      <w:r w:rsidRPr="00F26AE2">
                        <w:rPr>
                          <w:rFonts w:ascii="Arial" w:hAnsi="Arial" w:cs="Arial"/>
                          <w:b/>
                          <w:sz w:val="22"/>
                          <w:szCs w:val="22"/>
                        </w:rPr>
                        <w:t>Kurzinfo</w:t>
                      </w:r>
                      <w:r w:rsidR="001A224D">
                        <w:rPr>
                          <w:rFonts w:ascii="Arial" w:hAnsi="Arial" w:cs="Arial"/>
                          <w:b/>
                          <w:sz w:val="22"/>
                          <w:szCs w:val="22"/>
                        </w:rPr>
                        <w:t>:</w:t>
                      </w:r>
                      <w:r w:rsidRPr="00F26AE2">
                        <w:rPr>
                          <w:rFonts w:ascii="Arial" w:hAnsi="Arial" w:cs="Arial"/>
                          <w:b/>
                          <w:sz w:val="22"/>
                          <w:szCs w:val="22"/>
                        </w:rPr>
                        <w:t xml:space="preserve"> </w:t>
                      </w:r>
                    </w:p>
                    <w:p w14:paraId="5E877FBC" w14:textId="277DCE7F" w:rsidR="00F26AE2" w:rsidRDefault="00F26AE2" w:rsidP="00F26AE2">
                      <w:pPr>
                        <w:tabs>
                          <w:tab w:val="left" w:pos="142"/>
                        </w:tabs>
                        <w:rPr>
                          <w:rFonts w:ascii="Arial" w:hAnsi="Arial" w:cs="Arial"/>
                          <w:b/>
                          <w:bCs/>
                          <w:sz w:val="22"/>
                          <w:szCs w:val="22"/>
                        </w:rPr>
                      </w:pPr>
                      <w:r>
                        <w:rPr>
                          <w:b/>
                          <w:bCs/>
                        </w:rPr>
                        <w:br/>
                      </w:r>
                      <w:r w:rsidRPr="00F26AE2">
                        <w:rPr>
                          <w:rFonts w:ascii="Arial" w:hAnsi="Arial" w:cs="Arial"/>
                          <w:b/>
                          <w:bCs/>
                          <w:sz w:val="22"/>
                          <w:szCs w:val="22"/>
                        </w:rPr>
                        <w:t>Für ein steckerfertiges Türsystem mit herstellerunabhängigen Elektrokomponenten und Anschluss an die Gebäudeleittechnik</w:t>
                      </w:r>
                    </w:p>
                    <w:p w14:paraId="2067A6BF" w14:textId="77777777" w:rsidR="001A224D" w:rsidRDefault="001A224D" w:rsidP="00F26AE2">
                      <w:pPr>
                        <w:tabs>
                          <w:tab w:val="left" w:pos="142"/>
                        </w:tabs>
                        <w:rPr>
                          <w:rFonts w:ascii="Arial" w:hAnsi="Arial" w:cs="Arial"/>
                          <w:b/>
                          <w:bCs/>
                          <w:sz w:val="22"/>
                          <w:szCs w:val="22"/>
                        </w:rPr>
                      </w:pPr>
                    </w:p>
                    <w:p w14:paraId="5D102974" w14:textId="4C244BD3" w:rsidR="001A224D" w:rsidRPr="001A224D"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Vordefinierte Verkabelung inkl. Verbindungsstecker aller Komponenten</w:t>
                      </w:r>
                    </w:p>
                    <w:p w14:paraId="4BDC9561" w14:textId="77777777" w:rsidR="001A224D"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Plug and Play im Anschluss an die Box sowie zur Gebäudeleittechnik</w:t>
                      </w:r>
                    </w:p>
                    <w:p w14:paraId="551D69B8" w14:textId="77777777" w:rsidR="001A224D"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Unabhängige Funktionsprüfung vor Ort durch den Türmonteur</w:t>
                      </w:r>
                    </w:p>
                    <w:p w14:paraId="700FB00A" w14:textId="77777777" w:rsidR="001A224D"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Flexibel in der Auswahl aller Komponenten bis zur Türbestellung</w:t>
                      </w:r>
                    </w:p>
                    <w:p w14:paraId="436F13D4" w14:textId="3689E869" w:rsidR="00F26AE2" w:rsidRDefault="00F26AE2" w:rsidP="001A224D">
                      <w:pPr>
                        <w:pStyle w:val="Listenabsatz"/>
                        <w:numPr>
                          <w:ilvl w:val="0"/>
                          <w:numId w:val="5"/>
                        </w:numPr>
                        <w:tabs>
                          <w:tab w:val="left" w:pos="142"/>
                        </w:tabs>
                        <w:ind w:left="567"/>
                        <w:rPr>
                          <w:rFonts w:ascii="Arial" w:hAnsi="Arial" w:cs="Arial"/>
                          <w:sz w:val="22"/>
                          <w:szCs w:val="22"/>
                        </w:rPr>
                      </w:pPr>
                      <w:r w:rsidRPr="001A224D">
                        <w:rPr>
                          <w:rFonts w:ascii="Arial" w:hAnsi="Arial" w:cs="Arial"/>
                          <w:sz w:val="22"/>
                          <w:szCs w:val="22"/>
                        </w:rPr>
                        <w:t xml:space="preserve">Nachträglicher Austausch der Komponenten ohne Austausch des </w:t>
                      </w:r>
                      <w:r w:rsidR="00E67F9F">
                        <w:rPr>
                          <w:rFonts w:ascii="Arial" w:hAnsi="Arial" w:cs="Arial"/>
                          <w:sz w:val="22"/>
                          <w:szCs w:val="22"/>
                        </w:rPr>
                        <w:t>integrierten</w:t>
                      </w:r>
                      <w:r w:rsidRPr="001A224D">
                        <w:rPr>
                          <w:rFonts w:ascii="Arial" w:hAnsi="Arial" w:cs="Arial"/>
                          <w:sz w:val="22"/>
                          <w:szCs w:val="22"/>
                        </w:rPr>
                        <w:t xml:space="preserve"> Kabelbaumes</w:t>
                      </w:r>
                      <w:r w:rsidR="00E67F9F">
                        <w:rPr>
                          <w:rFonts w:ascii="Arial" w:hAnsi="Arial" w:cs="Arial"/>
                          <w:sz w:val="22"/>
                          <w:szCs w:val="22"/>
                        </w:rPr>
                        <w:t xml:space="preserve"> in Zarge und Türblatt</w:t>
                      </w:r>
                      <w:r w:rsidRPr="001A224D">
                        <w:rPr>
                          <w:rFonts w:ascii="Arial" w:hAnsi="Arial" w:cs="Arial"/>
                          <w:sz w:val="22"/>
                          <w:szCs w:val="22"/>
                        </w:rPr>
                        <w:t xml:space="preserve"> möglich</w:t>
                      </w:r>
                    </w:p>
                    <w:p w14:paraId="12CB52BD" w14:textId="6FC5FE82" w:rsidR="001A224D" w:rsidRPr="001A224D" w:rsidRDefault="001A224D" w:rsidP="001A224D">
                      <w:pPr>
                        <w:pStyle w:val="Listenabsatz"/>
                        <w:numPr>
                          <w:ilvl w:val="0"/>
                          <w:numId w:val="5"/>
                        </w:numPr>
                        <w:tabs>
                          <w:tab w:val="left" w:pos="142"/>
                        </w:tabs>
                        <w:ind w:left="567"/>
                        <w:rPr>
                          <w:rFonts w:ascii="Arial" w:hAnsi="Arial" w:cs="Arial"/>
                          <w:sz w:val="22"/>
                          <w:szCs w:val="22"/>
                        </w:rPr>
                      </w:pPr>
                      <w:r>
                        <w:rPr>
                          <w:rFonts w:ascii="Arial" w:hAnsi="Arial" w:cs="Arial"/>
                          <w:sz w:val="22"/>
                          <w:szCs w:val="22"/>
                        </w:rPr>
                        <w:t xml:space="preserve">integrierte Spannungsversorgung 12V/24V in der „Manual“ Variante </w:t>
                      </w:r>
                    </w:p>
                    <w:p w14:paraId="7943D9FF" w14:textId="77777777" w:rsidR="001A224D" w:rsidRPr="00F26AE2" w:rsidRDefault="001A224D" w:rsidP="00F26AE2">
                      <w:pPr>
                        <w:tabs>
                          <w:tab w:val="left" w:pos="142"/>
                        </w:tabs>
                        <w:rPr>
                          <w:rFonts w:ascii="Arial" w:hAnsi="Arial" w:cs="Arial"/>
                          <w:color w:val="000000"/>
                          <w:sz w:val="22"/>
                          <w:szCs w:val="22"/>
                        </w:rPr>
                      </w:pPr>
                    </w:p>
                    <w:p w14:paraId="5E46A7BB" w14:textId="77777777" w:rsidR="00D6340A" w:rsidRPr="00C741E8" w:rsidRDefault="00D6340A" w:rsidP="00D6340A">
                      <w:pPr>
                        <w:tabs>
                          <w:tab w:val="left" w:pos="680"/>
                          <w:tab w:val="left" w:pos="2694"/>
                          <w:tab w:val="left" w:pos="2722"/>
                          <w:tab w:val="left" w:pos="4962"/>
                        </w:tabs>
                        <w:rPr>
                          <w:rFonts w:ascii="Arial" w:hAnsi="Arial" w:cs="Arial"/>
                          <w:sz w:val="10"/>
                          <w:szCs w:val="10"/>
                        </w:rPr>
                      </w:pPr>
                    </w:p>
                  </w:txbxContent>
                </v:textbox>
                <w10:wrap type="square"/>
              </v:shape>
            </w:pict>
          </mc:Fallback>
        </mc:AlternateContent>
      </w:r>
      <w:r w:rsidR="00FA3BD8" w:rsidRPr="00634331">
        <w:rPr>
          <w:noProof/>
          <w:lang w:val="en-US"/>
        </w:rPr>
        <w:t xml:space="preserve"> </w:t>
      </w:r>
    </w:p>
    <w:p w14:paraId="3853A69D" w14:textId="0BAC7D31" w:rsidR="00D564ED" w:rsidRDefault="00433603" w:rsidP="00257B03">
      <w:pPr>
        <w:tabs>
          <w:tab w:val="left" w:pos="680"/>
          <w:tab w:val="left" w:pos="2694"/>
          <w:tab w:val="left" w:pos="2722"/>
        </w:tabs>
        <w:jc w:val="both"/>
        <w:rPr>
          <w:rFonts w:ascii="Arial" w:hAnsi="Arial" w:cs="Arial"/>
          <w:b/>
          <w:i/>
          <w:sz w:val="20"/>
          <w:szCs w:val="20"/>
        </w:rPr>
      </w:pPr>
      <w:r>
        <w:rPr>
          <w:rFonts w:ascii="Arial" w:hAnsi="Arial" w:cs="Arial"/>
          <w:b/>
          <w:i/>
          <w:noProof/>
          <w:sz w:val="20"/>
          <w:szCs w:val="20"/>
        </w:rPr>
        <w:drawing>
          <wp:inline distT="0" distB="0" distL="0" distR="0" wp14:anchorId="31F15422" wp14:editId="33C7DAA2">
            <wp:extent cx="6010275" cy="19716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817" b="18873"/>
                    <a:stretch/>
                  </pic:blipFill>
                  <pic:spPr bwMode="auto">
                    <a:xfrm>
                      <a:off x="0" y="0"/>
                      <a:ext cx="6010275" cy="1971675"/>
                    </a:xfrm>
                    <a:prstGeom prst="rect">
                      <a:avLst/>
                    </a:prstGeom>
                    <a:noFill/>
                    <a:ln>
                      <a:noFill/>
                    </a:ln>
                    <a:extLst>
                      <a:ext uri="{53640926-AAD7-44D8-BBD7-CCE9431645EC}">
                        <a14:shadowObscured xmlns:a14="http://schemas.microsoft.com/office/drawing/2010/main"/>
                      </a:ext>
                    </a:extLst>
                  </pic:spPr>
                </pic:pic>
              </a:graphicData>
            </a:graphic>
          </wp:inline>
        </w:drawing>
      </w:r>
    </w:p>
    <w:p w14:paraId="79BF5F1C" w14:textId="77777777" w:rsidR="00011526" w:rsidRDefault="00011526" w:rsidP="00257B03">
      <w:pPr>
        <w:tabs>
          <w:tab w:val="left" w:pos="680"/>
          <w:tab w:val="left" w:pos="2694"/>
          <w:tab w:val="left" w:pos="2722"/>
        </w:tabs>
        <w:jc w:val="both"/>
        <w:rPr>
          <w:rFonts w:ascii="Arial" w:hAnsi="Arial" w:cs="Arial"/>
          <w:b/>
          <w:i/>
          <w:sz w:val="20"/>
          <w:szCs w:val="20"/>
        </w:rPr>
      </w:pPr>
    </w:p>
    <w:p w14:paraId="0667698A" w14:textId="676A108E" w:rsidR="00D6340A" w:rsidRPr="00257B03" w:rsidRDefault="00D6340A" w:rsidP="0048739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680"/>
          <w:tab w:val="left" w:pos="2694"/>
          <w:tab w:val="left" w:pos="2722"/>
        </w:tabs>
        <w:ind w:left="142"/>
        <w:jc w:val="both"/>
        <w:rPr>
          <w:rFonts w:ascii="Arial" w:hAnsi="Arial" w:cs="Arial"/>
          <w:b/>
          <w:sz w:val="20"/>
          <w:szCs w:val="20"/>
        </w:rPr>
      </w:pPr>
      <w:r w:rsidRPr="00257B03">
        <w:rPr>
          <w:rFonts w:ascii="Arial" w:hAnsi="Arial" w:cs="Arial"/>
          <w:b/>
          <w:i/>
          <w:sz w:val="20"/>
          <w:szCs w:val="20"/>
        </w:rPr>
        <w:t xml:space="preserve">Allgemeine </w:t>
      </w:r>
      <w:r w:rsidR="00E57107">
        <w:rPr>
          <w:rFonts w:ascii="Arial" w:hAnsi="Arial" w:cs="Arial"/>
          <w:b/>
          <w:i/>
          <w:sz w:val="20"/>
          <w:szCs w:val="20"/>
        </w:rPr>
        <w:t>Ausführungs</w:t>
      </w:r>
      <w:r w:rsidRPr="00257B03">
        <w:rPr>
          <w:rFonts w:ascii="Arial" w:hAnsi="Arial" w:cs="Arial"/>
          <w:b/>
          <w:i/>
          <w:sz w:val="20"/>
          <w:szCs w:val="20"/>
        </w:rPr>
        <w:t>beschreibung</w:t>
      </w:r>
      <w:r w:rsidR="00011526">
        <w:rPr>
          <w:rFonts w:ascii="Arial" w:hAnsi="Arial" w:cs="Arial"/>
          <w:b/>
          <w:i/>
          <w:sz w:val="20"/>
          <w:szCs w:val="20"/>
        </w:rPr>
        <w:t xml:space="preserve"> </w:t>
      </w:r>
      <w:r w:rsidR="00F26AE2">
        <w:rPr>
          <w:rFonts w:ascii="Arial" w:hAnsi="Arial" w:cs="Arial"/>
          <w:b/>
          <w:i/>
          <w:sz w:val="20"/>
          <w:szCs w:val="20"/>
        </w:rPr>
        <w:t>(VOR</w:t>
      </w:r>
      <w:r w:rsidR="00E57107">
        <w:rPr>
          <w:rFonts w:ascii="Arial" w:hAnsi="Arial" w:cs="Arial"/>
          <w:b/>
          <w:i/>
          <w:sz w:val="20"/>
          <w:szCs w:val="20"/>
        </w:rPr>
        <w:t>BEMERKUNG</w:t>
      </w:r>
      <w:r w:rsidR="00F26AE2">
        <w:rPr>
          <w:rFonts w:ascii="Arial" w:hAnsi="Arial" w:cs="Arial"/>
          <w:b/>
          <w:i/>
          <w:sz w:val="20"/>
          <w:szCs w:val="20"/>
        </w:rPr>
        <w:t>)</w:t>
      </w:r>
    </w:p>
    <w:p w14:paraId="43BA21C4" w14:textId="56AE434E" w:rsidR="00AC6FDE" w:rsidRDefault="00AC6FDE" w:rsidP="00257B03">
      <w:pPr>
        <w:jc w:val="both"/>
        <w:rPr>
          <w:rFonts w:ascii="Arial" w:hAnsi="Arial" w:cs="Arial"/>
          <w:sz w:val="20"/>
          <w:szCs w:val="20"/>
        </w:rPr>
      </w:pPr>
    </w:p>
    <w:p w14:paraId="4B6A2310" w14:textId="77777777" w:rsidR="002D1114" w:rsidRPr="00C27DCC" w:rsidRDefault="002D1114" w:rsidP="002D1114">
      <w:pPr>
        <w:jc w:val="both"/>
        <w:rPr>
          <w:rFonts w:ascii="Arial" w:hAnsi="Arial" w:cs="Arial"/>
          <w:b/>
          <w:bCs/>
          <w:sz w:val="20"/>
          <w:szCs w:val="20"/>
        </w:rPr>
      </w:pPr>
      <w:r w:rsidRPr="00C27DCC">
        <w:rPr>
          <w:rFonts w:ascii="Arial" w:hAnsi="Arial" w:cs="Arial"/>
          <w:b/>
          <w:bCs/>
          <w:sz w:val="20"/>
          <w:szCs w:val="20"/>
        </w:rPr>
        <w:t>Steckerfertiges Türsystem mit standardisierter Übergabebox:</w:t>
      </w:r>
    </w:p>
    <w:p w14:paraId="41CFF501" w14:textId="3E5EDD4F" w:rsidR="002D1114" w:rsidRPr="00C27DCC" w:rsidRDefault="002D1114" w:rsidP="002D1114">
      <w:pPr>
        <w:ind w:right="-30"/>
        <w:jc w:val="both"/>
        <w:rPr>
          <w:rFonts w:ascii="Arial" w:hAnsi="Arial" w:cs="Arial"/>
          <w:color w:val="333333"/>
          <w:sz w:val="20"/>
          <w:szCs w:val="20"/>
        </w:rPr>
      </w:pPr>
      <w:r w:rsidRPr="00C27DCC">
        <w:rPr>
          <w:rFonts w:ascii="Arial" w:hAnsi="Arial" w:cs="Arial"/>
          <w:sz w:val="20"/>
          <w:szCs w:val="20"/>
        </w:rPr>
        <w:t>Verbindung der Einzelkomponenten der Türe zu einem geprüften und definierten Gesamtsystem. Das Gesamtsystem der Türanlage mit allen Einbaukomponenten wie elektrischer Antrieb, Motorschloss, E-Öffner, Reed-Kontakt</w:t>
      </w:r>
      <w:r>
        <w:rPr>
          <w:rFonts w:ascii="Arial" w:hAnsi="Arial" w:cs="Arial"/>
          <w:sz w:val="20"/>
          <w:szCs w:val="20"/>
        </w:rPr>
        <w:t>,</w:t>
      </w:r>
      <w:r w:rsidRPr="00C27DCC">
        <w:rPr>
          <w:rFonts w:ascii="Arial" w:hAnsi="Arial" w:cs="Arial"/>
          <w:sz w:val="20"/>
          <w:szCs w:val="20"/>
        </w:rPr>
        <w:t xml:space="preserve"> </w:t>
      </w:r>
      <w:r>
        <w:rPr>
          <w:rFonts w:ascii="Arial" w:hAnsi="Arial" w:cs="Arial"/>
          <w:sz w:val="20"/>
          <w:szCs w:val="20"/>
        </w:rPr>
        <w:t xml:space="preserve">etc. </w:t>
      </w:r>
      <w:r w:rsidRPr="00C27DCC">
        <w:rPr>
          <w:rFonts w:ascii="Arial" w:hAnsi="Arial" w:cs="Arial"/>
          <w:sz w:val="20"/>
          <w:szCs w:val="20"/>
        </w:rPr>
        <w:t xml:space="preserve">sind über steckerfertige, integrierte Kabelbäume an die mitgelieferte Installationsbox/Übergabebox angeschlossen. Die Installation und Inbetriebnahme des steckerfertigen Systems </w:t>
      </w:r>
      <w:r>
        <w:rPr>
          <w:rFonts w:ascii="Arial" w:hAnsi="Arial" w:cs="Arial"/>
          <w:sz w:val="20"/>
          <w:szCs w:val="20"/>
        </w:rPr>
        <w:t xml:space="preserve">kann durch den Türenmonteur erfolgen und </w:t>
      </w:r>
      <w:r w:rsidRPr="00C27DCC">
        <w:rPr>
          <w:rFonts w:ascii="Arial" w:hAnsi="Arial" w:cs="Arial"/>
          <w:sz w:val="20"/>
          <w:szCs w:val="20"/>
        </w:rPr>
        <w:t xml:space="preserve">bedingt </w:t>
      </w:r>
      <w:r w:rsidRPr="00C27DCC">
        <w:rPr>
          <w:rFonts w:ascii="Arial" w:hAnsi="Arial" w:cs="Arial"/>
          <w:sz w:val="20"/>
          <w:szCs w:val="20"/>
          <w:u w:val="single"/>
        </w:rPr>
        <w:t>keiner</w:t>
      </w:r>
      <w:r w:rsidRPr="00C27DCC">
        <w:rPr>
          <w:rFonts w:ascii="Arial" w:hAnsi="Arial" w:cs="Arial"/>
          <w:sz w:val="20"/>
          <w:szCs w:val="20"/>
        </w:rPr>
        <w:t xml:space="preserve"> Elektrofachkraft. In der Übergabebox werden vom Gebäude ankommende Signale wie Brandmeldeanlage, Stromzufuhr und Steuerimpulse sowie abgehende Signale zur Gebäudeleittechnik verarbeitet und an bzw. vom Türsystem mittels Standard-Klemmbelegung übergeben. Die connecdoor </w:t>
      </w:r>
      <w:r>
        <w:rPr>
          <w:rFonts w:ascii="Arial" w:hAnsi="Arial" w:cs="Arial"/>
          <w:sz w:val="20"/>
          <w:szCs w:val="20"/>
        </w:rPr>
        <w:t>box</w:t>
      </w:r>
      <w:r w:rsidRPr="00C27DCC">
        <w:rPr>
          <w:rFonts w:ascii="Arial" w:hAnsi="Arial" w:cs="Arial"/>
          <w:sz w:val="20"/>
          <w:szCs w:val="20"/>
        </w:rPr>
        <w:t xml:space="preserve"> (Übergabebox) zählt als Teil des Türsystems und wird bei der Installation der Türe als Aufputz bzw. Zwischendecken/Zwischenbodenlösung in </w:t>
      </w:r>
      <w:r>
        <w:rPr>
          <w:rFonts w:ascii="Arial" w:hAnsi="Arial" w:cs="Arial"/>
          <w:sz w:val="20"/>
          <w:szCs w:val="20"/>
        </w:rPr>
        <w:t xml:space="preserve">wählbarer </w:t>
      </w:r>
      <w:r w:rsidRPr="00C27DCC">
        <w:rPr>
          <w:rFonts w:ascii="Arial" w:hAnsi="Arial" w:cs="Arial"/>
          <w:sz w:val="20"/>
          <w:szCs w:val="20"/>
        </w:rPr>
        <w:t xml:space="preserve">Distanz bis zu 3 m </w:t>
      </w:r>
      <w:r>
        <w:rPr>
          <w:rFonts w:ascii="Arial" w:hAnsi="Arial" w:cs="Arial"/>
          <w:sz w:val="20"/>
          <w:szCs w:val="20"/>
        </w:rPr>
        <w:t>bis 7</w:t>
      </w:r>
      <w:r w:rsidR="00323D12">
        <w:rPr>
          <w:rFonts w:ascii="Arial" w:hAnsi="Arial" w:cs="Arial"/>
          <w:sz w:val="20"/>
          <w:szCs w:val="20"/>
        </w:rPr>
        <w:t xml:space="preserve"> </w:t>
      </w:r>
      <w:r>
        <w:rPr>
          <w:rFonts w:ascii="Arial" w:hAnsi="Arial" w:cs="Arial"/>
          <w:sz w:val="20"/>
          <w:szCs w:val="20"/>
        </w:rPr>
        <w:t xml:space="preserve">m </w:t>
      </w:r>
      <w:r w:rsidRPr="00C27DCC">
        <w:rPr>
          <w:rFonts w:ascii="Arial" w:hAnsi="Arial" w:cs="Arial"/>
          <w:sz w:val="20"/>
          <w:szCs w:val="20"/>
        </w:rPr>
        <w:t>des Türrahmens verbaut. Herstellen der Steckverbindungen zwischen Übergabebox und Türe sowie Brandmeldeanlage (wenn vorhanden) sowie Stromzufuhr erfolgt im Zuge des Türeinbaues. Abgriffe an</w:t>
      </w:r>
      <w:r>
        <w:rPr>
          <w:rFonts w:ascii="Arial" w:hAnsi="Arial" w:cs="Arial"/>
          <w:sz w:val="20"/>
          <w:szCs w:val="20"/>
        </w:rPr>
        <w:t>,</w:t>
      </w:r>
      <w:r w:rsidRPr="00C27DCC">
        <w:rPr>
          <w:rFonts w:ascii="Arial" w:hAnsi="Arial" w:cs="Arial"/>
          <w:sz w:val="20"/>
          <w:szCs w:val="20"/>
        </w:rPr>
        <w:t xml:space="preserve"> die vom Auftraggeber zur Verfügung gestellten Gebäudeleittechnik</w:t>
      </w:r>
      <w:r>
        <w:rPr>
          <w:rFonts w:ascii="Arial" w:hAnsi="Arial" w:cs="Arial"/>
          <w:sz w:val="20"/>
          <w:szCs w:val="20"/>
        </w:rPr>
        <w:t>,</w:t>
      </w:r>
      <w:r w:rsidRPr="00C27DCC">
        <w:rPr>
          <w:rFonts w:ascii="Arial" w:hAnsi="Arial" w:cs="Arial"/>
          <w:sz w:val="20"/>
          <w:szCs w:val="20"/>
        </w:rPr>
        <w:t xml:space="preserve"> können zu jeder Zeit ohne öffnen der Übergabebox von vom Auftraggeber beauftragten Fachkräften an </w:t>
      </w:r>
      <w:r w:rsidRPr="005156A8">
        <w:rPr>
          <w:rFonts w:ascii="Arial" w:hAnsi="Arial" w:cs="Arial"/>
          <w:sz w:val="20"/>
          <w:szCs w:val="20"/>
        </w:rPr>
        <w:t>Schraubklemmen/Federklemmen</w:t>
      </w:r>
      <w:r>
        <w:t xml:space="preserve"> </w:t>
      </w:r>
      <w:r w:rsidRPr="00C27DCC">
        <w:rPr>
          <w:rFonts w:ascii="Arial" w:hAnsi="Arial" w:cs="Arial"/>
          <w:sz w:val="20"/>
          <w:szCs w:val="20"/>
        </w:rPr>
        <w:t>ausgeführt werden. Im Falle eines späteren Austausches des Schließmechanismus</w:t>
      </w:r>
      <w:r>
        <w:rPr>
          <w:rFonts w:ascii="Arial" w:hAnsi="Arial" w:cs="Arial"/>
          <w:sz w:val="20"/>
          <w:szCs w:val="20"/>
        </w:rPr>
        <w:t>,</w:t>
      </w:r>
      <w:r w:rsidRPr="00C27DCC">
        <w:rPr>
          <w:rFonts w:ascii="Arial" w:hAnsi="Arial" w:cs="Arial"/>
          <w:sz w:val="20"/>
          <w:szCs w:val="20"/>
        </w:rPr>
        <w:t xml:space="preserve"> von z.B. </w:t>
      </w:r>
      <w:r>
        <w:rPr>
          <w:rFonts w:ascii="Arial" w:hAnsi="Arial" w:cs="Arial"/>
          <w:sz w:val="20"/>
          <w:szCs w:val="20"/>
        </w:rPr>
        <w:t>k</w:t>
      </w:r>
      <w:r w:rsidRPr="00C27DCC">
        <w:rPr>
          <w:rFonts w:ascii="Arial" w:hAnsi="Arial" w:cs="Arial"/>
          <w:sz w:val="20"/>
          <w:szCs w:val="20"/>
        </w:rPr>
        <w:t xml:space="preserve">uppelbarem </w:t>
      </w:r>
      <w:r>
        <w:rPr>
          <w:rFonts w:ascii="Arial" w:hAnsi="Arial" w:cs="Arial"/>
          <w:sz w:val="20"/>
          <w:szCs w:val="20"/>
        </w:rPr>
        <w:t>Schlosses eines Hersteller A auf ein Motorschloss des Hersteller B, ist dies zerstörungsfrei mit einfacher Neukonfiguration möglich.</w:t>
      </w:r>
    </w:p>
    <w:p w14:paraId="61F6F92F" w14:textId="77777777" w:rsidR="002D1114" w:rsidRDefault="002D1114" w:rsidP="002D1114">
      <w:pPr>
        <w:jc w:val="both"/>
        <w:rPr>
          <w:rFonts w:ascii="Arial" w:hAnsi="Arial" w:cs="Arial"/>
          <w:sz w:val="20"/>
          <w:szCs w:val="20"/>
        </w:rPr>
      </w:pPr>
    </w:p>
    <w:p w14:paraId="5AC26766" w14:textId="77777777" w:rsidR="002D1114" w:rsidRDefault="002D1114" w:rsidP="002D1114">
      <w:pPr>
        <w:ind w:right="-30"/>
        <w:jc w:val="both"/>
        <w:rPr>
          <w:rFonts w:ascii="Arial" w:hAnsi="Arial" w:cs="Arial"/>
          <w:sz w:val="20"/>
          <w:szCs w:val="20"/>
        </w:rPr>
      </w:pPr>
      <w:r>
        <w:rPr>
          <w:rFonts w:ascii="Arial" w:hAnsi="Arial" w:cs="Arial"/>
          <w:sz w:val="20"/>
          <w:szCs w:val="20"/>
        </w:rPr>
        <w:t>Das Türsystem versteht sich als Summe aller erforderlichen Bauteile (Zarge, Türblatt, Schloss, Falle, Antrieb, Sensoren, etc.) und wird mitsamt der Übergabebox funktionstüchtig und fertig zum einfachen Anschluss an eine Gebäudeleittechnik übergeben.</w:t>
      </w:r>
    </w:p>
    <w:p w14:paraId="6F05A066" w14:textId="77777777" w:rsidR="002D1114" w:rsidRDefault="002D1114" w:rsidP="002D1114">
      <w:pPr>
        <w:ind w:right="-30"/>
        <w:jc w:val="both"/>
        <w:rPr>
          <w:rFonts w:ascii="Arial" w:hAnsi="Arial" w:cs="Arial"/>
          <w:sz w:val="20"/>
          <w:szCs w:val="20"/>
        </w:rPr>
      </w:pPr>
    </w:p>
    <w:p w14:paraId="45E75BEB" w14:textId="77777777" w:rsidR="002D1114" w:rsidRDefault="002D1114" w:rsidP="002D1114">
      <w:pPr>
        <w:ind w:right="-30"/>
        <w:jc w:val="both"/>
        <w:rPr>
          <w:rFonts w:ascii="Arial" w:hAnsi="Arial" w:cs="Arial"/>
          <w:sz w:val="20"/>
          <w:szCs w:val="20"/>
        </w:rPr>
      </w:pPr>
      <w:r>
        <w:rPr>
          <w:rFonts w:ascii="Arial" w:hAnsi="Arial" w:cs="Arial"/>
          <w:sz w:val="20"/>
          <w:szCs w:val="20"/>
        </w:rPr>
        <w:t>Werden Motorschloss, elektronisches Schloss, Drehtürantrieb oder andere Komponenten erst zu einem späteren Zeitpunkt nachgerüstet („gerichtet für“) so ist das Türsystem selbst mit einer Aufzahlung/Mehrpreis zu versehen. Diese Position beinhaltet den standardisierten Kabelbaum der connecdoor box und ermöglicht eine zerstörungsfreie Nachrüstung der erforderlichen Komponenten.</w:t>
      </w:r>
    </w:p>
    <w:p w14:paraId="57BE31BE" w14:textId="77777777" w:rsidR="002D1114" w:rsidRDefault="002D1114" w:rsidP="002D1114">
      <w:pPr>
        <w:ind w:right="-30"/>
        <w:jc w:val="both"/>
        <w:rPr>
          <w:rFonts w:ascii="Arial" w:hAnsi="Arial" w:cs="Arial"/>
          <w:sz w:val="20"/>
          <w:szCs w:val="20"/>
        </w:rPr>
      </w:pPr>
    </w:p>
    <w:p w14:paraId="729CB0A4" w14:textId="31631536" w:rsidR="004E25D0" w:rsidRPr="00B551C2" w:rsidRDefault="002D1114" w:rsidP="00B551C2">
      <w:pPr>
        <w:ind w:right="-30"/>
        <w:jc w:val="both"/>
        <w:rPr>
          <w:rFonts w:ascii="Arial" w:hAnsi="Arial" w:cs="Arial"/>
          <w:b/>
          <w:bCs/>
          <w:sz w:val="20"/>
          <w:szCs w:val="20"/>
          <w:lang w:val="de-DE" w:eastAsia="de-DE"/>
        </w:rPr>
      </w:pPr>
      <w:r>
        <w:rPr>
          <w:rFonts w:ascii="Arial" w:hAnsi="Arial" w:cs="Arial"/>
          <w:sz w:val="20"/>
          <w:szCs w:val="20"/>
        </w:rPr>
        <w:t xml:space="preserve">Leitprodukt/Ausführung als: </w:t>
      </w:r>
      <w:r w:rsidRPr="00C27DCC">
        <w:rPr>
          <w:rFonts w:ascii="Arial" w:hAnsi="Arial" w:cs="Arial"/>
          <w:sz w:val="20"/>
          <w:szCs w:val="20"/>
        </w:rPr>
        <w:t xml:space="preserve">connecdoor </w:t>
      </w:r>
      <w:r w:rsidR="00323D12">
        <w:rPr>
          <w:rFonts w:ascii="Arial" w:hAnsi="Arial" w:cs="Arial"/>
          <w:sz w:val="20"/>
          <w:szCs w:val="20"/>
        </w:rPr>
        <w:t>b</w:t>
      </w:r>
      <w:r w:rsidRPr="00C27DCC">
        <w:rPr>
          <w:rFonts w:ascii="Arial" w:hAnsi="Arial" w:cs="Arial"/>
          <w:sz w:val="20"/>
          <w:szCs w:val="20"/>
        </w:rPr>
        <w:t>ox</w:t>
      </w:r>
    </w:p>
    <w:p w14:paraId="6DE8BE8A" w14:textId="77777777" w:rsidR="00912758" w:rsidRPr="00257B03" w:rsidRDefault="00912758" w:rsidP="00257B03">
      <w:pPr>
        <w:jc w:val="both"/>
        <w:rPr>
          <w:sz w:val="20"/>
          <w:szCs w:val="20"/>
        </w:rPr>
      </w:pPr>
    </w:p>
    <w:sectPr w:rsidR="00912758" w:rsidRPr="00257B03" w:rsidSect="00E57107">
      <w:footerReference w:type="default" r:id="rId8"/>
      <w:headerReference w:type="first" r:id="rId9"/>
      <w:footerReference w:type="first" r:id="rId10"/>
      <w:pgSz w:w="11906" w:h="16838"/>
      <w:pgMar w:top="851" w:right="1247" w:bottom="993" w:left="1191"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19DE" w14:textId="77777777" w:rsidR="00DC2812" w:rsidRDefault="00DC2812" w:rsidP="00093CB0">
      <w:r>
        <w:separator/>
      </w:r>
    </w:p>
  </w:endnote>
  <w:endnote w:type="continuationSeparator" w:id="0">
    <w:p w14:paraId="75ADF50A" w14:textId="77777777" w:rsidR="00DC2812" w:rsidRDefault="00DC2812" w:rsidP="0009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34FD" w14:textId="77777777" w:rsidR="00093CB0" w:rsidRPr="00807C41" w:rsidRDefault="00093CB0" w:rsidP="00093CB0">
    <w:pPr>
      <w:rPr>
        <w:rFonts w:ascii="Arial" w:hAnsi="Arial" w:cs="Arial"/>
        <w:sz w:val="12"/>
        <w:szCs w:val="12"/>
      </w:rPr>
    </w:pPr>
    <w:r w:rsidRPr="00093CB0">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2C58" w14:textId="77777777" w:rsidR="00FC1DAF" w:rsidRPr="00807C41" w:rsidRDefault="00FC1DAF" w:rsidP="00FC1DAF">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19D4" w14:textId="77777777" w:rsidR="00DC2812" w:rsidRDefault="00DC2812" w:rsidP="00093CB0">
      <w:r>
        <w:separator/>
      </w:r>
    </w:p>
  </w:footnote>
  <w:footnote w:type="continuationSeparator" w:id="0">
    <w:p w14:paraId="762EA228" w14:textId="77777777" w:rsidR="00DC2812" w:rsidRDefault="00DC2812" w:rsidP="0009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4DB0" w14:textId="77777777" w:rsidR="00FC1DAF" w:rsidRDefault="00FC1DAF" w:rsidP="00FC1DAF">
    <w:pPr>
      <w:pStyle w:val="Kopfzeile"/>
      <w:jc w:val="right"/>
    </w:pPr>
    <w:r>
      <w:rPr>
        <w:noProof/>
      </w:rPr>
      <w:drawing>
        <wp:inline distT="0" distB="0" distL="0" distR="0" wp14:anchorId="51F9901A" wp14:editId="6E1A1A69">
          <wp:extent cx="2200852" cy="34356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CB8C0"/>
    <w:lvl w:ilvl="0">
      <w:numFmt w:val="bullet"/>
      <w:lvlText w:val="*"/>
      <w:lvlJc w:val="left"/>
    </w:lvl>
  </w:abstractNum>
  <w:abstractNum w:abstractNumId="1" w15:restartNumberingAfterBreak="0">
    <w:nsid w:val="0D68010A"/>
    <w:multiLevelType w:val="hybridMultilevel"/>
    <w:tmpl w:val="31E44B6A"/>
    <w:lvl w:ilvl="0" w:tplc="0C070001">
      <w:start w:val="1"/>
      <w:numFmt w:val="bullet"/>
      <w:lvlText w:val=""/>
      <w:lvlJc w:val="left"/>
      <w:pPr>
        <w:ind w:left="720" w:hanging="360"/>
      </w:pPr>
      <w:rPr>
        <w:rFonts w:ascii="Symbol" w:hAnsi="Symbol" w:hint="default"/>
      </w:rPr>
    </w:lvl>
    <w:lvl w:ilvl="1" w:tplc="72D24F94">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3F392D"/>
    <w:multiLevelType w:val="hybridMultilevel"/>
    <w:tmpl w:val="7A207EF2"/>
    <w:lvl w:ilvl="0" w:tplc="0C070001">
      <w:start w:val="1"/>
      <w:numFmt w:val="bullet"/>
      <w:lvlText w:val=""/>
      <w:lvlJc w:val="left"/>
      <w:pPr>
        <w:ind w:left="1500" w:hanging="360"/>
      </w:pPr>
      <w:rPr>
        <w:rFonts w:ascii="Symbol" w:hAnsi="Symbol" w:hint="default"/>
      </w:rPr>
    </w:lvl>
    <w:lvl w:ilvl="1" w:tplc="0C070003" w:tentative="1">
      <w:start w:val="1"/>
      <w:numFmt w:val="bullet"/>
      <w:lvlText w:val="o"/>
      <w:lvlJc w:val="left"/>
      <w:pPr>
        <w:ind w:left="2220" w:hanging="360"/>
      </w:pPr>
      <w:rPr>
        <w:rFonts w:ascii="Courier New" w:hAnsi="Courier New" w:cs="Courier New" w:hint="default"/>
      </w:rPr>
    </w:lvl>
    <w:lvl w:ilvl="2" w:tplc="0C070005" w:tentative="1">
      <w:start w:val="1"/>
      <w:numFmt w:val="bullet"/>
      <w:lvlText w:val=""/>
      <w:lvlJc w:val="left"/>
      <w:pPr>
        <w:ind w:left="2940" w:hanging="360"/>
      </w:pPr>
      <w:rPr>
        <w:rFonts w:ascii="Wingdings" w:hAnsi="Wingdings" w:hint="default"/>
      </w:rPr>
    </w:lvl>
    <w:lvl w:ilvl="3" w:tplc="0C070001" w:tentative="1">
      <w:start w:val="1"/>
      <w:numFmt w:val="bullet"/>
      <w:lvlText w:val=""/>
      <w:lvlJc w:val="left"/>
      <w:pPr>
        <w:ind w:left="3660" w:hanging="360"/>
      </w:pPr>
      <w:rPr>
        <w:rFonts w:ascii="Symbol" w:hAnsi="Symbol" w:hint="default"/>
      </w:rPr>
    </w:lvl>
    <w:lvl w:ilvl="4" w:tplc="0C070003" w:tentative="1">
      <w:start w:val="1"/>
      <w:numFmt w:val="bullet"/>
      <w:lvlText w:val="o"/>
      <w:lvlJc w:val="left"/>
      <w:pPr>
        <w:ind w:left="4380" w:hanging="360"/>
      </w:pPr>
      <w:rPr>
        <w:rFonts w:ascii="Courier New" w:hAnsi="Courier New" w:cs="Courier New" w:hint="default"/>
      </w:rPr>
    </w:lvl>
    <w:lvl w:ilvl="5" w:tplc="0C070005" w:tentative="1">
      <w:start w:val="1"/>
      <w:numFmt w:val="bullet"/>
      <w:lvlText w:val=""/>
      <w:lvlJc w:val="left"/>
      <w:pPr>
        <w:ind w:left="5100" w:hanging="360"/>
      </w:pPr>
      <w:rPr>
        <w:rFonts w:ascii="Wingdings" w:hAnsi="Wingdings" w:hint="default"/>
      </w:rPr>
    </w:lvl>
    <w:lvl w:ilvl="6" w:tplc="0C070001" w:tentative="1">
      <w:start w:val="1"/>
      <w:numFmt w:val="bullet"/>
      <w:lvlText w:val=""/>
      <w:lvlJc w:val="left"/>
      <w:pPr>
        <w:ind w:left="5820" w:hanging="360"/>
      </w:pPr>
      <w:rPr>
        <w:rFonts w:ascii="Symbol" w:hAnsi="Symbol" w:hint="default"/>
      </w:rPr>
    </w:lvl>
    <w:lvl w:ilvl="7" w:tplc="0C070003" w:tentative="1">
      <w:start w:val="1"/>
      <w:numFmt w:val="bullet"/>
      <w:lvlText w:val="o"/>
      <w:lvlJc w:val="left"/>
      <w:pPr>
        <w:ind w:left="6540" w:hanging="360"/>
      </w:pPr>
      <w:rPr>
        <w:rFonts w:ascii="Courier New" w:hAnsi="Courier New" w:cs="Courier New" w:hint="default"/>
      </w:rPr>
    </w:lvl>
    <w:lvl w:ilvl="8" w:tplc="0C070005" w:tentative="1">
      <w:start w:val="1"/>
      <w:numFmt w:val="bullet"/>
      <w:lvlText w:val=""/>
      <w:lvlJc w:val="left"/>
      <w:pPr>
        <w:ind w:left="7260" w:hanging="360"/>
      </w:pPr>
      <w:rPr>
        <w:rFonts w:ascii="Wingdings" w:hAnsi="Wingdings" w:hint="default"/>
      </w:rPr>
    </w:lvl>
  </w:abstractNum>
  <w:num w:numId="1" w16cid:durableId="2007315957">
    <w:abstractNumId w:val="2"/>
  </w:num>
  <w:num w:numId="2" w16cid:durableId="1049063527">
    <w:abstractNumId w:val="2"/>
  </w:num>
  <w:num w:numId="3" w16cid:durableId="929853590">
    <w:abstractNumId w:val="0"/>
    <w:lvlOverride w:ilvl="0">
      <w:lvl w:ilvl="0">
        <w:numFmt w:val="bullet"/>
        <w:lvlText w:val="•"/>
        <w:legacy w:legacy="1" w:legacySpace="0" w:legacyIndent="0"/>
        <w:lvlJc w:val="left"/>
        <w:rPr>
          <w:rFonts w:ascii="Arial" w:hAnsi="Arial" w:cs="Arial" w:hint="default"/>
          <w:sz w:val="28"/>
        </w:rPr>
      </w:lvl>
    </w:lvlOverride>
  </w:num>
  <w:num w:numId="4" w16cid:durableId="727194345">
    <w:abstractNumId w:val="1"/>
  </w:num>
  <w:num w:numId="5" w16cid:durableId="1763913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59"/>
    <w:rsid w:val="000033D1"/>
    <w:rsid w:val="000036A3"/>
    <w:rsid w:val="00007E72"/>
    <w:rsid w:val="00011526"/>
    <w:rsid w:val="00012B8E"/>
    <w:rsid w:val="00023240"/>
    <w:rsid w:val="00033125"/>
    <w:rsid w:val="00043B08"/>
    <w:rsid w:val="000600CC"/>
    <w:rsid w:val="00062720"/>
    <w:rsid w:val="00064D00"/>
    <w:rsid w:val="000871C9"/>
    <w:rsid w:val="00093CB0"/>
    <w:rsid w:val="000A12FF"/>
    <w:rsid w:val="000A2947"/>
    <w:rsid w:val="000A6982"/>
    <w:rsid w:val="000C3077"/>
    <w:rsid w:val="000F7E21"/>
    <w:rsid w:val="001036F6"/>
    <w:rsid w:val="001065EE"/>
    <w:rsid w:val="001140F9"/>
    <w:rsid w:val="00127E48"/>
    <w:rsid w:val="00153D70"/>
    <w:rsid w:val="001646B5"/>
    <w:rsid w:val="0019413C"/>
    <w:rsid w:val="001962E2"/>
    <w:rsid w:val="00197F71"/>
    <w:rsid w:val="001A224D"/>
    <w:rsid w:val="001B0CD5"/>
    <w:rsid w:val="001D5CB4"/>
    <w:rsid w:val="00206783"/>
    <w:rsid w:val="00221664"/>
    <w:rsid w:val="00232DC8"/>
    <w:rsid w:val="00243D84"/>
    <w:rsid w:val="00257B03"/>
    <w:rsid w:val="00264614"/>
    <w:rsid w:val="002933EA"/>
    <w:rsid w:val="002A203B"/>
    <w:rsid w:val="002A4B96"/>
    <w:rsid w:val="002C4960"/>
    <w:rsid w:val="002C67D3"/>
    <w:rsid w:val="002D1114"/>
    <w:rsid w:val="003074DD"/>
    <w:rsid w:val="00312F77"/>
    <w:rsid w:val="00323D12"/>
    <w:rsid w:val="00327F57"/>
    <w:rsid w:val="00335037"/>
    <w:rsid w:val="00346DFC"/>
    <w:rsid w:val="0035226A"/>
    <w:rsid w:val="00364335"/>
    <w:rsid w:val="00365AF9"/>
    <w:rsid w:val="00382084"/>
    <w:rsid w:val="003822DF"/>
    <w:rsid w:val="00391C85"/>
    <w:rsid w:val="003A28CB"/>
    <w:rsid w:val="003F0517"/>
    <w:rsid w:val="003F1B37"/>
    <w:rsid w:val="003F38E3"/>
    <w:rsid w:val="004125BE"/>
    <w:rsid w:val="0041506A"/>
    <w:rsid w:val="0041588D"/>
    <w:rsid w:val="00417C34"/>
    <w:rsid w:val="0042447E"/>
    <w:rsid w:val="00433603"/>
    <w:rsid w:val="004417CE"/>
    <w:rsid w:val="004441CB"/>
    <w:rsid w:val="0044427E"/>
    <w:rsid w:val="0046134B"/>
    <w:rsid w:val="00463F87"/>
    <w:rsid w:val="00467A23"/>
    <w:rsid w:val="00467CEB"/>
    <w:rsid w:val="004703D8"/>
    <w:rsid w:val="00487394"/>
    <w:rsid w:val="004A1E4E"/>
    <w:rsid w:val="004A5A58"/>
    <w:rsid w:val="004C3EA2"/>
    <w:rsid w:val="004D16E3"/>
    <w:rsid w:val="004D21F0"/>
    <w:rsid w:val="004D4A61"/>
    <w:rsid w:val="004E25D0"/>
    <w:rsid w:val="00504C4E"/>
    <w:rsid w:val="00507954"/>
    <w:rsid w:val="005156A8"/>
    <w:rsid w:val="00550217"/>
    <w:rsid w:val="00550985"/>
    <w:rsid w:val="005A0CFC"/>
    <w:rsid w:val="005B0C29"/>
    <w:rsid w:val="005B210C"/>
    <w:rsid w:val="005B2CFF"/>
    <w:rsid w:val="005B49F1"/>
    <w:rsid w:val="005C357F"/>
    <w:rsid w:val="005D3338"/>
    <w:rsid w:val="00615893"/>
    <w:rsid w:val="006330F7"/>
    <w:rsid w:val="00634331"/>
    <w:rsid w:val="00636D00"/>
    <w:rsid w:val="0064330D"/>
    <w:rsid w:val="0066256F"/>
    <w:rsid w:val="00670CF1"/>
    <w:rsid w:val="006774B0"/>
    <w:rsid w:val="006C517E"/>
    <w:rsid w:val="006D3FBD"/>
    <w:rsid w:val="006D4057"/>
    <w:rsid w:val="006D525B"/>
    <w:rsid w:val="006E74DA"/>
    <w:rsid w:val="00711DAA"/>
    <w:rsid w:val="0072300A"/>
    <w:rsid w:val="00764263"/>
    <w:rsid w:val="00784B82"/>
    <w:rsid w:val="00791B2B"/>
    <w:rsid w:val="007B79D8"/>
    <w:rsid w:val="007C2F99"/>
    <w:rsid w:val="007D35DD"/>
    <w:rsid w:val="007F4E2A"/>
    <w:rsid w:val="007F5250"/>
    <w:rsid w:val="00805C4B"/>
    <w:rsid w:val="008334FE"/>
    <w:rsid w:val="00834318"/>
    <w:rsid w:val="00843F2A"/>
    <w:rsid w:val="008575C8"/>
    <w:rsid w:val="0087022F"/>
    <w:rsid w:val="008703A7"/>
    <w:rsid w:val="00871AF3"/>
    <w:rsid w:val="00883A16"/>
    <w:rsid w:val="00893ACA"/>
    <w:rsid w:val="008C18A7"/>
    <w:rsid w:val="008C1E96"/>
    <w:rsid w:val="008D076B"/>
    <w:rsid w:val="008E1518"/>
    <w:rsid w:val="008F168F"/>
    <w:rsid w:val="008F5BC2"/>
    <w:rsid w:val="008F6151"/>
    <w:rsid w:val="00900C51"/>
    <w:rsid w:val="00912758"/>
    <w:rsid w:val="00935391"/>
    <w:rsid w:val="009437A4"/>
    <w:rsid w:val="00956451"/>
    <w:rsid w:val="009E5C04"/>
    <w:rsid w:val="009F3A1E"/>
    <w:rsid w:val="00A16E94"/>
    <w:rsid w:val="00A2224B"/>
    <w:rsid w:val="00A43889"/>
    <w:rsid w:val="00A45482"/>
    <w:rsid w:val="00A5249C"/>
    <w:rsid w:val="00A65569"/>
    <w:rsid w:val="00A71B6A"/>
    <w:rsid w:val="00A722E3"/>
    <w:rsid w:val="00A90E39"/>
    <w:rsid w:val="00A97D2A"/>
    <w:rsid w:val="00AB2B4A"/>
    <w:rsid w:val="00AB4252"/>
    <w:rsid w:val="00AC4A2D"/>
    <w:rsid w:val="00AC6FDE"/>
    <w:rsid w:val="00AD67C9"/>
    <w:rsid w:val="00AF75A5"/>
    <w:rsid w:val="00B0152B"/>
    <w:rsid w:val="00B02F96"/>
    <w:rsid w:val="00B079A1"/>
    <w:rsid w:val="00B338D9"/>
    <w:rsid w:val="00B416AC"/>
    <w:rsid w:val="00B50896"/>
    <w:rsid w:val="00B551C2"/>
    <w:rsid w:val="00B57126"/>
    <w:rsid w:val="00B76BDC"/>
    <w:rsid w:val="00B950E7"/>
    <w:rsid w:val="00B95D1F"/>
    <w:rsid w:val="00BA78A3"/>
    <w:rsid w:val="00BC2EA5"/>
    <w:rsid w:val="00BC4B58"/>
    <w:rsid w:val="00BC7AB2"/>
    <w:rsid w:val="00BE36B7"/>
    <w:rsid w:val="00BF7EAC"/>
    <w:rsid w:val="00C27DCC"/>
    <w:rsid w:val="00C36963"/>
    <w:rsid w:val="00C65809"/>
    <w:rsid w:val="00C741E8"/>
    <w:rsid w:val="00C9365F"/>
    <w:rsid w:val="00C941F4"/>
    <w:rsid w:val="00CD2ADE"/>
    <w:rsid w:val="00CF55CD"/>
    <w:rsid w:val="00D153D7"/>
    <w:rsid w:val="00D36F46"/>
    <w:rsid w:val="00D50608"/>
    <w:rsid w:val="00D564ED"/>
    <w:rsid w:val="00D611D1"/>
    <w:rsid w:val="00D6340A"/>
    <w:rsid w:val="00D73731"/>
    <w:rsid w:val="00D97819"/>
    <w:rsid w:val="00DA26FF"/>
    <w:rsid w:val="00DB5E71"/>
    <w:rsid w:val="00DB7459"/>
    <w:rsid w:val="00DB78F5"/>
    <w:rsid w:val="00DC2812"/>
    <w:rsid w:val="00DC69C4"/>
    <w:rsid w:val="00DD571E"/>
    <w:rsid w:val="00E0598F"/>
    <w:rsid w:val="00E0753A"/>
    <w:rsid w:val="00E2604F"/>
    <w:rsid w:val="00E35F3C"/>
    <w:rsid w:val="00E5641C"/>
    <w:rsid w:val="00E57107"/>
    <w:rsid w:val="00E67F9F"/>
    <w:rsid w:val="00E73F6D"/>
    <w:rsid w:val="00E932EF"/>
    <w:rsid w:val="00E96445"/>
    <w:rsid w:val="00EB2B16"/>
    <w:rsid w:val="00ED4927"/>
    <w:rsid w:val="00EE5481"/>
    <w:rsid w:val="00EF593D"/>
    <w:rsid w:val="00F0019B"/>
    <w:rsid w:val="00F26AE2"/>
    <w:rsid w:val="00F34CEF"/>
    <w:rsid w:val="00F37383"/>
    <w:rsid w:val="00F51DAD"/>
    <w:rsid w:val="00F67759"/>
    <w:rsid w:val="00F75D59"/>
    <w:rsid w:val="00F83C1D"/>
    <w:rsid w:val="00FA3BD8"/>
    <w:rsid w:val="00FB0252"/>
    <w:rsid w:val="00FB7DAB"/>
    <w:rsid w:val="00FC1DAF"/>
    <w:rsid w:val="00FC266B"/>
    <w:rsid w:val="00FD01EE"/>
    <w:rsid w:val="00FE4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BB03B"/>
  <w15:docId w15:val="{A30BE8E1-36AB-4A5C-A05E-38714EF8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AB"/>
    <w:rPr>
      <w:sz w:val="24"/>
      <w:szCs w:val="24"/>
      <w:lang w:val="de-AT" w:eastAsia="de-AT"/>
    </w:rPr>
  </w:style>
  <w:style w:type="paragraph" w:styleId="berschrift1">
    <w:name w:val="heading 1"/>
    <w:basedOn w:val="Standard"/>
    <w:next w:val="Standard"/>
    <w:link w:val="berschrift1Zchn"/>
    <w:qFormat/>
    <w:rsid w:val="00F67759"/>
    <w:pPr>
      <w:keepNext/>
      <w:tabs>
        <w:tab w:val="left" w:pos="680"/>
        <w:tab w:val="left" w:pos="1814"/>
        <w:tab w:val="left" w:pos="2722"/>
        <w:tab w:val="left" w:pos="8732"/>
      </w:tabs>
      <w:spacing w:before="311"/>
      <w:outlineLvl w:val="0"/>
    </w:pPr>
    <w:rPr>
      <w:rFonts w:ascii="Arial" w:hAnsi="Arial"/>
      <w:b/>
      <w:sz w:val="2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basedOn w:val="Standard"/>
    <w:next w:val="Standard"/>
    <w:rsid w:val="00F67759"/>
    <w:pPr>
      <w:tabs>
        <w:tab w:val="left" w:pos="851"/>
      </w:tabs>
      <w:ind w:left="284"/>
    </w:pPr>
    <w:rPr>
      <w:rFonts w:ascii="Arial" w:hAnsi="Arial"/>
      <w:color w:val="0000FF"/>
      <w:w w:val="90"/>
      <w:sz w:val="20"/>
      <w:szCs w:val="20"/>
      <w:lang w:val="de-DE" w:eastAsia="de-DE"/>
    </w:rPr>
  </w:style>
  <w:style w:type="paragraph" w:styleId="Dokumentstruktur">
    <w:name w:val="Document Map"/>
    <w:basedOn w:val="Standard"/>
    <w:semiHidden/>
    <w:rsid w:val="000871C9"/>
    <w:pPr>
      <w:shd w:val="clear" w:color="auto" w:fill="000080"/>
    </w:pPr>
    <w:rPr>
      <w:rFonts w:ascii="Tahoma" w:hAnsi="Tahoma" w:cs="Tahoma"/>
      <w:sz w:val="20"/>
      <w:szCs w:val="20"/>
    </w:rPr>
  </w:style>
  <w:style w:type="paragraph" w:styleId="Sprechblasentext">
    <w:name w:val="Balloon Text"/>
    <w:basedOn w:val="Standard"/>
    <w:link w:val="SprechblasentextZchn"/>
    <w:rsid w:val="00935391"/>
    <w:rPr>
      <w:rFonts w:ascii="Tahoma" w:hAnsi="Tahoma" w:cs="Tahoma"/>
      <w:sz w:val="16"/>
      <w:szCs w:val="16"/>
    </w:rPr>
  </w:style>
  <w:style w:type="character" w:customStyle="1" w:styleId="SprechblasentextZchn">
    <w:name w:val="Sprechblasentext Zchn"/>
    <w:link w:val="Sprechblasentext"/>
    <w:rsid w:val="00935391"/>
    <w:rPr>
      <w:rFonts w:ascii="Tahoma" w:hAnsi="Tahoma" w:cs="Tahoma"/>
      <w:sz w:val="16"/>
      <w:szCs w:val="16"/>
      <w:lang w:val="de-AT" w:eastAsia="de-AT"/>
    </w:rPr>
  </w:style>
  <w:style w:type="paragraph" w:styleId="Listenabsatz">
    <w:name w:val="List Paragraph"/>
    <w:basedOn w:val="Standard"/>
    <w:uiPriority w:val="34"/>
    <w:qFormat/>
    <w:rsid w:val="007C2F99"/>
    <w:pPr>
      <w:ind w:left="720"/>
      <w:contextualSpacing/>
    </w:pPr>
    <w:rPr>
      <w:sz w:val="20"/>
      <w:szCs w:val="20"/>
      <w:lang w:val="de-DE"/>
    </w:rPr>
  </w:style>
  <w:style w:type="character" w:customStyle="1" w:styleId="berschrift1Zchn">
    <w:name w:val="Überschrift 1 Zchn"/>
    <w:basedOn w:val="Absatz-Standardschriftart"/>
    <w:link w:val="berschrift1"/>
    <w:rsid w:val="004E25D0"/>
    <w:rPr>
      <w:rFonts w:ascii="Arial" w:hAnsi="Arial"/>
      <w:b/>
      <w:lang w:eastAsia="de-AT"/>
    </w:rPr>
  </w:style>
  <w:style w:type="paragraph" w:styleId="Kopfzeile">
    <w:name w:val="header"/>
    <w:basedOn w:val="Standard"/>
    <w:link w:val="KopfzeileZchn"/>
    <w:unhideWhenUsed/>
    <w:rsid w:val="00093CB0"/>
    <w:pPr>
      <w:tabs>
        <w:tab w:val="center" w:pos="4536"/>
        <w:tab w:val="right" w:pos="9072"/>
      </w:tabs>
    </w:pPr>
  </w:style>
  <w:style w:type="character" w:customStyle="1" w:styleId="KopfzeileZchn">
    <w:name w:val="Kopfzeile Zchn"/>
    <w:basedOn w:val="Absatz-Standardschriftart"/>
    <w:link w:val="Kopfzeile"/>
    <w:rsid w:val="00093CB0"/>
    <w:rPr>
      <w:sz w:val="24"/>
      <w:szCs w:val="24"/>
      <w:lang w:val="de-AT" w:eastAsia="de-AT"/>
    </w:rPr>
  </w:style>
  <w:style w:type="paragraph" w:styleId="Fuzeile">
    <w:name w:val="footer"/>
    <w:basedOn w:val="Standard"/>
    <w:link w:val="FuzeileZchn"/>
    <w:unhideWhenUsed/>
    <w:rsid w:val="00093CB0"/>
    <w:pPr>
      <w:tabs>
        <w:tab w:val="center" w:pos="4536"/>
        <w:tab w:val="right" w:pos="9072"/>
      </w:tabs>
    </w:pPr>
  </w:style>
  <w:style w:type="character" w:customStyle="1" w:styleId="FuzeileZchn">
    <w:name w:val="Fußzeile Zchn"/>
    <w:basedOn w:val="Absatz-Standardschriftart"/>
    <w:link w:val="Fuzeile"/>
    <w:rsid w:val="00093CB0"/>
    <w:rPr>
      <w:sz w:val="24"/>
      <w:szCs w:val="24"/>
      <w:lang w:val="de-AT" w:eastAsia="de-AT"/>
    </w:rPr>
  </w:style>
  <w:style w:type="paragraph" w:customStyle="1" w:styleId="Blocksatz">
    <w:name w:val="Blocksatz"/>
    <w:basedOn w:val="Standard"/>
    <w:rsid w:val="0087022F"/>
    <w:pPr>
      <w:overflowPunct w:val="0"/>
      <w:autoSpaceDE w:val="0"/>
      <w:autoSpaceDN w:val="0"/>
      <w:adjustRightInd w:val="0"/>
      <w:ind w:left="425" w:right="2268"/>
    </w:pPr>
    <w:rPr>
      <w:rFonts w:ascii="Univers" w:hAnsi="Univers"/>
      <w:sz w:val="20"/>
      <w:szCs w:val="20"/>
      <w:lang w:val="de-DE" w:eastAsia="en-GB"/>
    </w:rPr>
  </w:style>
  <w:style w:type="paragraph" w:styleId="StandardWeb">
    <w:name w:val="Normal (Web)"/>
    <w:basedOn w:val="Standard"/>
    <w:uiPriority w:val="99"/>
    <w:semiHidden/>
    <w:unhideWhenUsed/>
    <w:rsid w:val="008575C8"/>
    <w:pPr>
      <w:spacing w:before="100" w:beforeAutospacing="1" w:after="100" w:afterAutospacing="1"/>
    </w:pPr>
    <w:rPr>
      <w:rFonts w:ascii="Arial" w:hAnsi="Arial" w:cs="Arial"/>
      <w:sz w:val="22"/>
      <w:szCs w:val="22"/>
    </w:rPr>
  </w:style>
  <w:style w:type="paragraph" w:styleId="berarbeitung">
    <w:name w:val="Revision"/>
    <w:hidden/>
    <w:uiPriority w:val="99"/>
    <w:semiHidden/>
    <w:rsid w:val="00DB5E71"/>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48">
      <w:bodyDiv w:val="1"/>
      <w:marLeft w:val="0"/>
      <w:marRight w:val="0"/>
      <w:marTop w:val="0"/>
      <w:marBottom w:val="0"/>
      <w:divBdr>
        <w:top w:val="none" w:sz="0" w:space="0" w:color="auto"/>
        <w:left w:val="none" w:sz="0" w:space="0" w:color="auto"/>
        <w:bottom w:val="none" w:sz="0" w:space="0" w:color="auto"/>
        <w:right w:val="none" w:sz="0" w:space="0" w:color="auto"/>
      </w:divBdr>
    </w:div>
    <w:div w:id="112405300">
      <w:bodyDiv w:val="1"/>
      <w:marLeft w:val="0"/>
      <w:marRight w:val="0"/>
      <w:marTop w:val="0"/>
      <w:marBottom w:val="0"/>
      <w:divBdr>
        <w:top w:val="none" w:sz="0" w:space="0" w:color="auto"/>
        <w:left w:val="none" w:sz="0" w:space="0" w:color="auto"/>
        <w:bottom w:val="none" w:sz="0" w:space="0" w:color="auto"/>
        <w:right w:val="none" w:sz="0" w:space="0" w:color="auto"/>
      </w:divBdr>
    </w:div>
    <w:div w:id="511532945">
      <w:bodyDiv w:val="1"/>
      <w:marLeft w:val="0"/>
      <w:marRight w:val="0"/>
      <w:marTop w:val="0"/>
      <w:marBottom w:val="0"/>
      <w:divBdr>
        <w:top w:val="none" w:sz="0" w:space="0" w:color="auto"/>
        <w:left w:val="none" w:sz="0" w:space="0" w:color="auto"/>
        <w:bottom w:val="none" w:sz="0" w:space="0" w:color="auto"/>
        <w:right w:val="none" w:sz="0" w:space="0" w:color="auto"/>
      </w:divBdr>
    </w:div>
    <w:div w:id="612396860">
      <w:bodyDiv w:val="1"/>
      <w:marLeft w:val="0"/>
      <w:marRight w:val="0"/>
      <w:marTop w:val="0"/>
      <w:marBottom w:val="0"/>
      <w:divBdr>
        <w:top w:val="none" w:sz="0" w:space="0" w:color="auto"/>
        <w:left w:val="none" w:sz="0" w:space="0" w:color="auto"/>
        <w:bottom w:val="none" w:sz="0" w:space="0" w:color="auto"/>
        <w:right w:val="none" w:sz="0" w:space="0" w:color="auto"/>
      </w:divBdr>
    </w:div>
    <w:div w:id="729697171">
      <w:bodyDiv w:val="1"/>
      <w:marLeft w:val="0"/>
      <w:marRight w:val="0"/>
      <w:marTop w:val="0"/>
      <w:marBottom w:val="0"/>
      <w:divBdr>
        <w:top w:val="none" w:sz="0" w:space="0" w:color="auto"/>
        <w:left w:val="none" w:sz="0" w:space="0" w:color="auto"/>
        <w:bottom w:val="none" w:sz="0" w:space="0" w:color="auto"/>
        <w:right w:val="none" w:sz="0" w:space="0" w:color="auto"/>
      </w:divBdr>
    </w:div>
    <w:div w:id="881668599">
      <w:bodyDiv w:val="1"/>
      <w:marLeft w:val="0"/>
      <w:marRight w:val="0"/>
      <w:marTop w:val="0"/>
      <w:marBottom w:val="0"/>
      <w:divBdr>
        <w:top w:val="none" w:sz="0" w:space="0" w:color="auto"/>
        <w:left w:val="none" w:sz="0" w:space="0" w:color="auto"/>
        <w:bottom w:val="none" w:sz="0" w:space="0" w:color="auto"/>
        <w:right w:val="none" w:sz="0" w:space="0" w:color="auto"/>
      </w:divBdr>
    </w:div>
    <w:div w:id="1199975521">
      <w:bodyDiv w:val="1"/>
      <w:marLeft w:val="0"/>
      <w:marRight w:val="0"/>
      <w:marTop w:val="0"/>
      <w:marBottom w:val="0"/>
      <w:divBdr>
        <w:top w:val="none" w:sz="0" w:space="0" w:color="auto"/>
        <w:left w:val="none" w:sz="0" w:space="0" w:color="auto"/>
        <w:bottom w:val="none" w:sz="0" w:space="0" w:color="auto"/>
        <w:right w:val="none" w:sz="0" w:space="0" w:color="auto"/>
      </w:divBdr>
    </w:div>
    <w:div w:id="1321301756">
      <w:bodyDiv w:val="1"/>
      <w:marLeft w:val="0"/>
      <w:marRight w:val="0"/>
      <w:marTop w:val="0"/>
      <w:marBottom w:val="0"/>
      <w:divBdr>
        <w:top w:val="none" w:sz="0" w:space="0" w:color="auto"/>
        <w:left w:val="none" w:sz="0" w:space="0" w:color="auto"/>
        <w:bottom w:val="none" w:sz="0" w:space="0" w:color="auto"/>
        <w:right w:val="none" w:sz="0" w:space="0" w:color="auto"/>
      </w:divBdr>
    </w:div>
    <w:div w:id="1927495809">
      <w:bodyDiv w:val="1"/>
      <w:marLeft w:val="0"/>
      <w:marRight w:val="0"/>
      <w:marTop w:val="0"/>
      <w:marBottom w:val="0"/>
      <w:divBdr>
        <w:top w:val="none" w:sz="0" w:space="0" w:color="auto"/>
        <w:left w:val="none" w:sz="0" w:space="0" w:color="auto"/>
        <w:bottom w:val="none" w:sz="0" w:space="0" w:color="auto"/>
        <w:right w:val="none" w:sz="0" w:space="0" w:color="auto"/>
      </w:divBdr>
    </w:div>
    <w:div w:id="19328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PENEDER FEUERSCHUTZTÜR VF T30-2FL/UEF,</vt:lpstr>
    </vt:vector>
  </TitlesOfParts>
  <Company>Peneder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 FEUERSCHUTZTÜR VF T30-2FL/UEF,</dc:title>
  <dc:creator>6sc</dc:creator>
  <cp:lastModifiedBy>Hoffmann Martin</cp:lastModifiedBy>
  <cp:revision>5</cp:revision>
  <cp:lastPrinted>2020-10-02T09:45:00Z</cp:lastPrinted>
  <dcterms:created xsi:type="dcterms:W3CDTF">2022-09-06T20:50:00Z</dcterms:created>
  <dcterms:modified xsi:type="dcterms:W3CDTF">2022-10-25T10:56:00Z</dcterms:modified>
</cp:coreProperties>
</file>